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E6" w:rsidRPr="00005D19" w:rsidRDefault="000631E6" w:rsidP="003733CB">
      <w:pPr>
        <w:spacing w:before="120" w:after="120" w:line="360" w:lineRule="auto"/>
        <w:jc w:val="center"/>
        <w:rPr>
          <w:rFonts w:asciiTheme="majorBidi" w:hAnsiTheme="majorBidi" w:cstheme="majorBidi"/>
          <w:b/>
          <w:bCs/>
          <w:sz w:val="44"/>
          <w:szCs w:val="44"/>
        </w:rPr>
      </w:pPr>
      <w:r w:rsidRPr="00005D19">
        <w:rPr>
          <w:rFonts w:asciiTheme="majorBidi" w:hAnsiTheme="majorBidi" w:cstheme="majorBidi"/>
          <w:b/>
          <w:bCs/>
          <w:sz w:val="44"/>
          <w:szCs w:val="44"/>
        </w:rPr>
        <w:t>Patients and methods</w:t>
      </w:r>
    </w:p>
    <w:p w:rsidR="000631E6" w:rsidRPr="00A3422D" w:rsidRDefault="000631E6" w:rsidP="003733CB">
      <w:pPr>
        <w:pStyle w:val="ListParagraph"/>
        <w:spacing w:before="120" w:after="0" w:line="360" w:lineRule="auto"/>
        <w:ind w:left="0"/>
        <w:jc w:val="both"/>
        <w:rPr>
          <w:rFonts w:asciiTheme="majorBidi" w:hAnsiTheme="majorBidi" w:cstheme="majorBidi"/>
          <w:b/>
          <w:bCs/>
          <w:sz w:val="28"/>
          <w:szCs w:val="28"/>
        </w:rPr>
      </w:pPr>
      <w:r w:rsidRPr="00A3422D">
        <w:rPr>
          <w:rFonts w:asciiTheme="majorBidi" w:hAnsiTheme="majorBidi" w:cstheme="majorBidi"/>
          <w:b/>
          <w:bCs/>
          <w:sz w:val="28"/>
          <w:szCs w:val="28"/>
        </w:rPr>
        <w:t>Ethics committee</w:t>
      </w:r>
      <w:r w:rsidR="003733CB">
        <w:rPr>
          <w:rFonts w:asciiTheme="majorBidi" w:hAnsiTheme="majorBidi" w:cstheme="majorBidi"/>
          <w:b/>
          <w:bCs/>
          <w:sz w:val="28"/>
          <w:szCs w:val="28"/>
        </w:rPr>
        <w:t>:</w:t>
      </w:r>
    </w:p>
    <w:p w:rsidR="000631E6" w:rsidRPr="005F2237" w:rsidRDefault="000631E6" w:rsidP="00311EF9">
      <w:pPr>
        <w:pStyle w:val="ListParagraph"/>
        <w:numPr>
          <w:ilvl w:val="0"/>
          <w:numId w:val="12"/>
        </w:numPr>
        <w:spacing w:before="120" w:after="240" w:line="360" w:lineRule="auto"/>
        <w:ind w:left="540"/>
        <w:jc w:val="both"/>
        <w:rPr>
          <w:rFonts w:asciiTheme="majorBidi" w:hAnsiTheme="majorBidi" w:cstheme="majorBidi"/>
          <w:sz w:val="28"/>
          <w:szCs w:val="28"/>
        </w:rPr>
      </w:pPr>
      <w:r w:rsidRPr="005F2237">
        <w:rPr>
          <w:rFonts w:asciiTheme="majorBidi" w:hAnsiTheme="majorBidi" w:cstheme="majorBidi"/>
          <w:sz w:val="28"/>
          <w:szCs w:val="28"/>
        </w:rPr>
        <w:t xml:space="preserve">The study protocol </w:t>
      </w:r>
      <w:r w:rsidR="00311EF9">
        <w:rPr>
          <w:rFonts w:asciiTheme="majorBidi" w:hAnsiTheme="majorBidi" w:cstheme="majorBidi"/>
          <w:sz w:val="28"/>
          <w:szCs w:val="28"/>
        </w:rPr>
        <w:t>was</w:t>
      </w:r>
      <w:r w:rsidRPr="005F2237">
        <w:rPr>
          <w:rFonts w:asciiTheme="majorBidi" w:hAnsiTheme="majorBidi" w:cstheme="majorBidi"/>
          <w:sz w:val="28"/>
          <w:szCs w:val="28"/>
        </w:rPr>
        <w:t xml:space="preserve"> approved by the institutional ethical committee of Benha university hospitals.</w:t>
      </w:r>
    </w:p>
    <w:p w:rsidR="000631E6" w:rsidRPr="00005D19" w:rsidRDefault="000631E6" w:rsidP="00311EF9">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 xml:space="preserve">Informed patient written consent </w:t>
      </w:r>
      <w:r w:rsidR="00311EF9">
        <w:rPr>
          <w:rFonts w:asciiTheme="majorBidi" w:hAnsiTheme="majorBidi" w:cstheme="majorBidi"/>
          <w:sz w:val="28"/>
          <w:szCs w:val="28"/>
        </w:rPr>
        <w:t>was</w:t>
      </w:r>
      <w:r w:rsidRPr="00005D19">
        <w:rPr>
          <w:rFonts w:asciiTheme="majorBidi" w:hAnsiTheme="majorBidi" w:cstheme="majorBidi"/>
          <w:sz w:val="28"/>
          <w:szCs w:val="28"/>
        </w:rPr>
        <w:t xml:space="preserve"> obtained from every patient's parent before enrolment in the study.</w:t>
      </w:r>
    </w:p>
    <w:p w:rsidR="000631E6" w:rsidRPr="00005D19" w:rsidRDefault="000631E6" w:rsidP="003733CB">
      <w:pPr>
        <w:pStyle w:val="ListParagraph"/>
        <w:spacing w:before="120"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Site of the study</w:t>
      </w:r>
      <w:r w:rsidR="00A3422D">
        <w:rPr>
          <w:rFonts w:asciiTheme="majorBidi" w:hAnsiTheme="majorBidi" w:cstheme="majorBidi"/>
          <w:b/>
          <w:bCs/>
          <w:sz w:val="28"/>
          <w:szCs w:val="28"/>
        </w:rPr>
        <w:t>:</w:t>
      </w:r>
    </w:p>
    <w:p w:rsidR="000631E6" w:rsidRPr="00005D19" w:rsidRDefault="003733CB" w:rsidP="005F2237">
      <w:pPr>
        <w:pStyle w:val="ListParagraph"/>
        <w:numPr>
          <w:ilvl w:val="0"/>
          <w:numId w:val="12"/>
        </w:numPr>
        <w:spacing w:before="120" w:after="240" w:line="360" w:lineRule="auto"/>
        <w:ind w:left="540"/>
        <w:jc w:val="both"/>
        <w:rPr>
          <w:rFonts w:asciiTheme="majorBidi" w:hAnsiTheme="majorBidi" w:cstheme="majorBidi"/>
          <w:sz w:val="28"/>
          <w:szCs w:val="28"/>
        </w:rPr>
      </w:pPr>
      <w:r>
        <w:rPr>
          <w:rFonts w:asciiTheme="majorBidi" w:hAnsiTheme="majorBidi" w:cstheme="majorBidi"/>
          <w:sz w:val="28"/>
          <w:szCs w:val="28"/>
        </w:rPr>
        <w:t>Benha University H</w:t>
      </w:r>
      <w:r w:rsidR="000631E6" w:rsidRPr="00005D19">
        <w:rPr>
          <w:rFonts w:asciiTheme="majorBidi" w:hAnsiTheme="majorBidi" w:cstheme="majorBidi"/>
          <w:sz w:val="28"/>
          <w:szCs w:val="28"/>
        </w:rPr>
        <w:t>ospitals.</w:t>
      </w:r>
    </w:p>
    <w:p w:rsidR="000631E6" w:rsidRPr="00005D19" w:rsidRDefault="000631E6" w:rsidP="003733CB">
      <w:pPr>
        <w:pStyle w:val="ListParagraph"/>
        <w:spacing w:before="120"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Type of the study:</w:t>
      </w:r>
    </w:p>
    <w:p w:rsidR="000631E6" w:rsidRPr="003733CB" w:rsidRDefault="000631E6" w:rsidP="005F2237">
      <w:pPr>
        <w:pStyle w:val="ListParagraph"/>
        <w:numPr>
          <w:ilvl w:val="0"/>
          <w:numId w:val="12"/>
        </w:numPr>
        <w:spacing w:before="120" w:after="240" w:line="360" w:lineRule="auto"/>
        <w:ind w:left="540"/>
        <w:jc w:val="both"/>
        <w:rPr>
          <w:rFonts w:asciiTheme="majorBidi" w:hAnsiTheme="majorBidi" w:cstheme="majorBidi"/>
          <w:bCs/>
          <w:sz w:val="28"/>
          <w:szCs w:val="28"/>
        </w:rPr>
      </w:pPr>
      <w:r w:rsidRPr="003733CB">
        <w:rPr>
          <w:rFonts w:asciiTheme="majorBidi" w:hAnsiTheme="majorBidi" w:cstheme="majorBidi"/>
          <w:bCs/>
          <w:sz w:val="28"/>
          <w:szCs w:val="28"/>
        </w:rPr>
        <w:t>Prospective, comparative,</w:t>
      </w:r>
      <w:r w:rsidR="003733CB">
        <w:rPr>
          <w:rFonts w:asciiTheme="majorBidi" w:hAnsiTheme="majorBidi" w:cstheme="majorBidi"/>
          <w:bCs/>
          <w:sz w:val="28"/>
          <w:szCs w:val="28"/>
        </w:rPr>
        <w:t xml:space="preserve"> </w:t>
      </w:r>
      <w:r w:rsidR="00311EF9" w:rsidRPr="003733CB">
        <w:rPr>
          <w:rFonts w:asciiTheme="majorBidi" w:hAnsiTheme="majorBidi" w:cstheme="majorBidi"/>
          <w:bCs/>
          <w:sz w:val="28"/>
          <w:szCs w:val="28"/>
        </w:rPr>
        <w:t>double blind</w:t>
      </w:r>
      <w:r w:rsidRPr="003733CB">
        <w:rPr>
          <w:rFonts w:asciiTheme="majorBidi" w:hAnsiTheme="majorBidi" w:cstheme="majorBidi"/>
          <w:bCs/>
          <w:sz w:val="28"/>
          <w:szCs w:val="28"/>
        </w:rPr>
        <w:t>, randomized clinical trial.</w:t>
      </w:r>
    </w:p>
    <w:p w:rsidR="000631E6" w:rsidRPr="00005D19" w:rsidRDefault="000631E6" w:rsidP="003733CB">
      <w:pPr>
        <w:pStyle w:val="ListParagraph"/>
        <w:spacing w:before="120"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 xml:space="preserve">Methods of randomization: </w:t>
      </w:r>
    </w:p>
    <w:p w:rsidR="000631E6" w:rsidRPr="00005D19" w:rsidRDefault="000631E6" w:rsidP="003733CB">
      <w:pPr>
        <w:spacing w:after="0" w:line="360" w:lineRule="auto"/>
        <w:jc w:val="both"/>
        <w:rPr>
          <w:rFonts w:asciiTheme="majorBidi" w:hAnsiTheme="majorBidi" w:cstheme="majorBidi"/>
          <w:b/>
          <w:bCs/>
          <w:sz w:val="28"/>
          <w:szCs w:val="28"/>
        </w:rPr>
      </w:pPr>
      <w:r w:rsidRPr="00005D19">
        <w:rPr>
          <w:rFonts w:asciiTheme="majorBidi" w:hAnsiTheme="majorBidi" w:cstheme="majorBidi"/>
          <w:sz w:val="28"/>
          <w:szCs w:val="28"/>
        </w:rPr>
        <w:t xml:space="preserve">Patients </w:t>
      </w:r>
      <w:r w:rsidR="00311EF9">
        <w:rPr>
          <w:rFonts w:asciiTheme="majorBidi" w:hAnsiTheme="majorBidi" w:cstheme="majorBidi"/>
          <w:sz w:val="28"/>
          <w:szCs w:val="28"/>
        </w:rPr>
        <w:t xml:space="preserve">were </w:t>
      </w:r>
      <w:r w:rsidR="00311EF9" w:rsidRPr="00005D19">
        <w:rPr>
          <w:rFonts w:asciiTheme="majorBidi" w:hAnsiTheme="majorBidi" w:cstheme="majorBidi"/>
          <w:sz w:val="28"/>
          <w:szCs w:val="28"/>
        </w:rPr>
        <w:t>randomized</w:t>
      </w:r>
      <w:r w:rsidRPr="00005D19">
        <w:rPr>
          <w:rFonts w:asciiTheme="majorBidi" w:hAnsiTheme="majorBidi" w:cstheme="majorBidi"/>
          <w:sz w:val="28"/>
          <w:szCs w:val="28"/>
        </w:rPr>
        <w:t xml:space="preserve"> into two equal groups, an online randomization program will be used to generate random number </w:t>
      </w:r>
      <w:r w:rsidR="00311EF9" w:rsidRPr="00005D19">
        <w:rPr>
          <w:rFonts w:asciiTheme="majorBidi" w:hAnsiTheme="majorBidi" w:cstheme="majorBidi"/>
          <w:sz w:val="28"/>
          <w:szCs w:val="28"/>
        </w:rPr>
        <w:t xml:space="preserve">list </w:t>
      </w:r>
      <w:r w:rsidR="00311EF9">
        <w:rPr>
          <w:rFonts w:asciiTheme="majorBidi" w:hAnsiTheme="majorBidi" w:cstheme="majorBidi"/>
          <w:sz w:val="28"/>
          <w:szCs w:val="28"/>
        </w:rPr>
        <w:t>(</w:t>
      </w:r>
      <w:r w:rsidRPr="00005D19">
        <w:rPr>
          <w:rFonts w:asciiTheme="majorBidi" w:hAnsiTheme="majorBidi" w:cstheme="majorBidi"/>
          <w:sz w:val="28"/>
          <w:szCs w:val="28"/>
        </w:rPr>
        <w:t xml:space="preserve">http:/www.randomizer.org). Patient randomization numbers </w:t>
      </w:r>
      <w:r w:rsidR="00311EF9">
        <w:rPr>
          <w:rFonts w:asciiTheme="majorBidi" w:hAnsiTheme="majorBidi" w:cstheme="majorBidi"/>
          <w:sz w:val="28"/>
          <w:szCs w:val="28"/>
        </w:rPr>
        <w:t>were</w:t>
      </w:r>
      <w:r w:rsidRPr="00005D19">
        <w:rPr>
          <w:rFonts w:asciiTheme="majorBidi" w:hAnsiTheme="majorBidi" w:cstheme="majorBidi"/>
          <w:sz w:val="28"/>
          <w:szCs w:val="28"/>
        </w:rPr>
        <w:t xml:space="preserve"> concealed in opaque envelops which opened by the study investigator.</w:t>
      </w:r>
      <w:r w:rsidRPr="00005D19">
        <w:rPr>
          <w:rFonts w:asciiTheme="majorBidi" w:hAnsiTheme="majorBidi" w:cstheme="majorBidi"/>
          <w:b/>
          <w:bCs/>
          <w:sz w:val="28"/>
          <w:szCs w:val="28"/>
        </w:rPr>
        <w:t xml:space="preserve"> </w:t>
      </w:r>
    </w:p>
    <w:p w:rsidR="000631E6" w:rsidRPr="00005D19" w:rsidRDefault="000631E6" w:rsidP="003733CB">
      <w:pPr>
        <w:pStyle w:val="ListParagraph"/>
        <w:spacing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Inclusion criteria:</w:t>
      </w:r>
    </w:p>
    <w:p w:rsidR="000631E6" w:rsidRPr="00005D19"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Age ranged between 3 – 12 years.</w:t>
      </w:r>
    </w:p>
    <w:p w:rsidR="000631E6" w:rsidRPr="00005D19"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ASA physical status I or II.</w:t>
      </w:r>
    </w:p>
    <w:p w:rsidR="000631E6" w:rsidRPr="00A3422D"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A3422D">
        <w:rPr>
          <w:rFonts w:asciiTheme="majorBidi" w:hAnsiTheme="majorBidi" w:cstheme="majorBidi"/>
          <w:sz w:val="28"/>
          <w:szCs w:val="28"/>
        </w:rPr>
        <w:t>Types of operation:</w:t>
      </w:r>
    </w:p>
    <w:p w:rsidR="000631E6" w:rsidRPr="00005D19"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Elective lower abdominal outpatient surgeries.</w:t>
      </w:r>
    </w:p>
    <w:p w:rsidR="000631E6" w:rsidRPr="00005D19" w:rsidRDefault="000631E6" w:rsidP="003733CB">
      <w:pPr>
        <w:pStyle w:val="ListParagraph"/>
        <w:spacing w:before="120"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Groups allocation:</w:t>
      </w:r>
    </w:p>
    <w:p w:rsidR="000631E6" w:rsidRPr="00005D19" w:rsidRDefault="000631E6" w:rsidP="003733CB">
      <w:pPr>
        <w:spacing w:after="0" w:line="360" w:lineRule="auto"/>
        <w:jc w:val="both"/>
        <w:rPr>
          <w:rFonts w:asciiTheme="majorBidi" w:hAnsiTheme="majorBidi" w:cstheme="majorBidi"/>
          <w:sz w:val="28"/>
          <w:szCs w:val="28"/>
        </w:rPr>
      </w:pPr>
      <w:r w:rsidRPr="00005D19">
        <w:rPr>
          <w:rFonts w:asciiTheme="majorBidi" w:hAnsiTheme="majorBidi" w:cstheme="majorBidi"/>
          <w:sz w:val="28"/>
          <w:szCs w:val="28"/>
        </w:rPr>
        <w:t xml:space="preserve">Patients </w:t>
      </w:r>
      <w:r w:rsidR="00311EF9">
        <w:rPr>
          <w:rFonts w:asciiTheme="majorBidi" w:hAnsiTheme="majorBidi" w:cstheme="majorBidi"/>
          <w:sz w:val="28"/>
          <w:szCs w:val="28"/>
        </w:rPr>
        <w:t>were</w:t>
      </w:r>
      <w:r w:rsidRPr="00005D19">
        <w:rPr>
          <w:rFonts w:asciiTheme="majorBidi" w:hAnsiTheme="majorBidi" w:cstheme="majorBidi"/>
          <w:sz w:val="28"/>
          <w:szCs w:val="28"/>
        </w:rPr>
        <w:t xml:space="preserve"> randomized into two equal groups:</w:t>
      </w:r>
    </w:p>
    <w:p w:rsidR="003733CB" w:rsidRPr="003733CB" w:rsidRDefault="000631E6" w:rsidP="003733CB">
      <w:pPr>
        <w:pStyle w:val="ListParagraph"/>
        <w:numPr>
          <w:ilvl w:val="0"/>
          <w:numId w:val="7"/>
        </w:numPr>
        <w:spacing w:after="360" w:line="360" w:lineRule="auto"/>
        <w:ind w:left="990"/>
        <w:jc w:val="both"/>
        <w:rPr>
          <w:rFonts w:asciiTheme="majorBidi" w:hAnsiTheme="majorBidi" w:cstheme="majorBidi"/>
          <w:sz w:val="28"/>
          <w:szCs w:val="28"/>
        </w:rPr>
      </w:pPr>
      <w:r w:rsidRPr="005F2237">
        <w:rPr>
          <w:rFonts w:asciiTheme="majorBidi" w:hAnsiTheme="majorBidi" w:cstheme="majorBidi"/>
          <w:b/>
          <w:bCs/>
          <w:i/>
          <w:iCs/>
          <w:sz w:val="28"/>
          <w:szCs w:val="28"/>
        </w:rPr>
        <w:t>Group</w:t>
      </w:r>
      <w:r w:rsidR="00311EF9">
        <w:rPr>
          <w:rFonts w:asciiTheme="majorBidi" w:hAnsiTheme="majorBidi" w:cstheme="majorBidi"/>
          <w:b/>
          <w:bCs/>
          <w:i/>
          <w:iCs/>
          <w:sz w:val="28"/>
          <w:szCs w:val="28"/>
        </w:rPr>
        <w:t xml:space="preserve"> </w:t>
      </w:r>
      <w:r w:rsidR="003733CB">
        <w:rPr>
          <w:rFonts w:asciiTheme="majorBidi" w:hAnsiTheme="majorBidi" w:cstheme="majorBidi"/>
          <w:b/>
          <w:bCs/>
          <w:i/>
          <w:iCs/>
          <w:sz w:val="28"/>
          <w:szCs w:val="28"/>
        </w:rPr>
        <w:t>C: (</w:t>
      </w:r>
      <w:r w:rsidR="002217F8">
        <w:rPr>
          <w:rFonts w:asciiTheme="majorBidi" w:hAnsiTheme="majorBidi" w:cstheme="majorBidi"/>
          <w:b/>
          <w:bCs/>
          <w:i/>
          <w:iCs/>
          <w:sz w:val="28"/>
          <w:szCs w:val="28"/>
        </w:rPr>
        <w:t>control</w:t>
      </w:r>
      <w:r w:rsidR="00311EF9">
        <w:rPr>
          <w:rFonts w:asciiTheme="majorBidi" w:hAnsiTheme="majorBidi" w:cstheme="majorBidi"/>
          <w:b/>
          <w:bCs/>
          <w:i/>
          <w:iCs/>
          <w:sz w:val="28"/>
          <w:szCs w:val="28"/>
        </w:rPr>
        <w:t xml:space="preserve"> group)</w:t>
      </w:r>
      <w:r w:rsidRPr="005F2237">
        <w:rPr>
          <w:rFonts w:asciiTheme="majorBidi" w:hAnsiTheme="majorBidi" w:cstheme="majorBidi"/>
          <w:sz w:val="28"/>
          <w:szCs w:val="28"/>
        </w:rPr>
        <w:t>: Depth of anesthesia guided by clinical parameters {</w:t>
      </w:r>
      <w:r w:rsidR="002217F8" w:rsidRPr="005F2237">
        <w:rPr>
          <w:rFonts w:asciiTheme="majorBidi" w:hAnsiTheme="majorBidi" w:cstheme="majorBidi"/>
          <w:sz w:val="28"/>
          <w:szCs w:val="28"/>
        </w:rPr>
        <w:t>standard practice</w:t>
      </w:r>
      <w:r w:rsidRPr="005F2237">
        <w:rPr>
          <w:rFonts w:asciiTheme="majorBidi" w:hAnsiTheme="majorBidi" w:cstheme="majorBidi"/>
          <w:sz w:val="28"/>
          <w:szCs w:val="28"/>
        </w:rPr>
        <w:t xml:space="preserve"> [SP] group}.</w:t>
      </w:r>
    </w:p>
    <w:p w:rsidR="000631E6" w:rsidRPr="005F2237" w:rsidRDefault="000631E6" w:rsidP="00311EF9">
      <w:pPr>
        <w:pStyle w:val="ListParagraph"/>
        <w:numPr>
          <w:ilvl w:val="0"/>
          <w:numId w:val="7"/>
        </w:numPr>
        <w:spacing w:before="120" w:after="240" w:line="360" w:lineRule="auto"/>
        <w:ind w:left="990"/>
        <w:jc w:val="both"/>
        <w:rPr>
          <w:rFonts w:asciiTheme="majorBidi" w:hAnsiTheme="majorBidi" w:cstheme="majorBidi"/>
          <w:sz w:val="28"/>
          <w:szCs w:val="28"/>
        </w:rPr>
      </w:pPr>
      <w:r w:rsidRPr="005F2237">
        <w:rPr>
          <w:rFonts w:asciiTheme="majorBidi" w:hAnsiTheme="majorBidi" w:cstheme="majorBidi"/>
          <w:b/>
          <w:bCs/>
          <w:i/>
          <w:iCs/>
          <w:sz w:val="28"/>
          <w:szCs w:val="28"/>
        </w:rPr>
        <w:t xml:space="preserve">Group </w:t>
      </w:r>
      <w:r w:rsidR="00311EF9">
        <w:rPr>
          <w:rFonts w:asciiTheme="majorBidi" w:hAnsiTheme="majorBidi" w:cstheme="majorBidi"/>
          <w:b/>
          <w:bCs/>
          <w:i/>
          <w:iCs/>
          <w:sz w:val="28"/>
          <w:szCs w:val="28"/>
        </w:rPr>
        <w:t>BIS</w:t>
      </w:r>
      <w:r w:rsidRPr="005F2237">
        <w:rPr>
          <w:rFonts w:asciiTheme="majorBidi" w:hAnsiTheme="majorBidi" w:cstheme="majorBidi"/>
          <w:sz w:val="28"/>
          <w:szCs w:val="28"/>
        </w:rPr>
        <w:t>: Depth of anesthesia guided by BIS (BIS group).</w:t>
      </w:r>
    </w:p>
    <w:p w:rsidR="000631E6" w:rsidRPr="003733CB" w:rsidRDefault="000631E6" w:rsidP="003733CB">
      <w:pPr>
        <w:pStyle w:val="ListParagraph"/>
        <w:spacing w:after="0" w:line="360" w:lineRule="auto"/>
        <w:ind w:left="0"/>
        <w:jc w:val="both"/>
        <w:rPr>
          <w:rFonts w:asciiTheme="majorBidi" w:hAnsiTheme="majorBidi" w:cstheme="majorBidi"/>
          <w:b/>
          <w:bCs/>
          <w:sz w:val="28"/>
          <w:szCs w:val="28"/>
        </w:rPr>
      </w:pPr>
      <w:r w:rsidRPr="00005D19">
        <w:rPr>
          <w:rFonts w:asciiTheme="majorBidi" w:hAnsiTheme="majorBidi" w:cstheme="majorBidi"/>
          <w:b/>
          <w:bCs/>
          <w:sz w:val="28"/>
          <w:szCs w:val="28"/>
        </w:rPr>
        <w:t>Exclusion criteria:</w:t>
      </w:r>
    </w:p>
    <w:p w:rsidR="000631E6" w:rsidRPr="00005D19" w:rsidRDefault="003733CB" w:rsidP="003733CB">
      <w:pPr>
        <w:pStyle w:val="ListParagraph"/>
        <w:numPr>
          <w:ilvl w:val="0"/>
          <w:numId w:val="12"/>
        </w:numPr>
        <w:spacing w:before="120" w:after="12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Children with a history of premature delivery reported developmental delay</w:t>
      </w:r>
      <w:r w:rsidR="000631E6" w:rsidRPr="00005D19">
        <w:rPr>
          <w:rFonts w:asciiTheme="majorBidi" w:hAnsiTheme="majorBidi" w:cstheme="majorBidi"/>
          <w:sz w:val="28"/>
          <w:szCs w:val="28"/>
        </w:rPr>
        <w:t>.</w:t>
      </w:r>
    </w:p>
    <w:p w:rsidR="000631E6" w:rsidRPr="00005D19"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lastRenderedPageBreak/>
        <w:t>. Deafness.</w:t>
      </w:r>
    </w:p>
    <w:p w:rsidR="000631E6" w:rsidRPr="00005D19" w:rsidRDefault="000631E6"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 Significant cardiovascular, respiratory, neurological disease.</w:t>
      </w:r>
    </w:p>
    <w:p w:rsidR="000631E6" w:rsidRPr="00005D19" w:rsidRDefault="00311EF9" w:rsidP="005F2237">
      <w:pPr>
        <w:pStyle w:val="ListParagraph"/>
        <w:numPr>
          <w:ilvl w:val="0"/>
          <w:numId w:val="12"/>
        </w:numPr>
        <w:spacing w:before="120" w:after="240" w:line="360" w:lineRule="auto"/>
        <w:ind w:left="540"/>
        <w:jc w:val="both"/>
        <w:rPr>
          <w:rFonts w:asciiTheme="majorBidi" w:hAnsiTheme="majorBidi" w:cstheme="majorBidi"/>
          <w:sz w:val="28"/>
          <w:szCs w:val="28"/>
        </w:rPr>
      </w:pPr>
      <w:r w:rsidRPr="00005D19">
        <w:rPr>
          <w:rFonts w:asciiTheme="majorBidi" w:hAnsiTheme="majorBidi" w:cstheme="majorBidi"/>
          <w:sz w:val="28"/>
          <w:szCs w:val="28"/>
        </w:rPr>
        <w:t>Children who</w:t>
      </w:r>
      <w:r w:rsidR="000631E6" w:rsidRPr="00005D19">
        <w:rPr>
          <w:rFonts w:asciiTheme="majorBidi" w:hAnsiTheme="majorBidi" w:cstheme="majorBidi"/>
          <w:sz w:val="28"/>
          <w:szCs w:val="28"/>
        </w:rPr>
        <w:t xml:space="preserve"> were receiving medication known to affect the central nervous system. </w:t>
      </w:r>
    </w:p>
    <w:p w:rsidR="000631E6" w:rsidRPr="00005D19" w:rsidRDefault="000631E6" w:rsidP="003733CB">
      <w:pPr>
        <w:spacing w:before="120" w:after="120" w:line="360" w:lineRule="auto"/>
        <w:jc w:val="both"/>
        <w:rPr>
          <w:rFonts w:asciiTheme="majorBidi" w:hAnsiTheme="majorBidi" w:cstheme="majorBidi"/>
          <w:b/>
          <w:bCs/>
          <w:sz w:val="28"/>
          <w:szCs w:val="28"/>
        </w:rPr>
      </w:pPr>
      <w:r w:rsidRPr="00005D19">
        <w:rPr>
          <w:rFonts w:asciiTheme="majorBidi" w:hAnsiTheme="majorBidi" w:cstheme="majorBidi"/>
          <w:b/>
          <w:bCs/>
          <w:sz w:val="28"/>
          <w:szCs w:val="28"/>
        </w:rPr>
        <w:t xml:space="preserve">Anesthetic </w:t>
      </w:r>
      <w:r w:rsidR="00311EF9" w:rsidRPr="00005D19">
        <w:rPr>
          <w:rFonts w:asciiTheme="majorBidi" w:hAnsiTheme="majorBidi" w:cstheme="majorBidi"/>
          <w:b/>
          <w:bCs/>
          <w:sz w:val="28"/>
          <w:szCs w:val="28"/>
        </w:rPr>
        <w:t>management</w:t>
      </w:r>
      <w:r w:rsidR="00311EF9">
        <w:rPr>
          <w:rFonts w:asciiTheme="majorBidi" w:hAnsiTheme="majorBidi" w:cstheme="majorBidi"/>
          <w:b/>
          <w:bCs/>
          <w:sz w:val="28"/>
          <w:szCs w:val="28"/>
        </w:rPr>
        <w:t>:</w:t>
      </w:r>
    </w:p>
    <w:p w:rsidR="000631E6" w:rsidRPr="00005D19" w:rsidRDefault="000631E6" w:rsidP="003733CB">
      <w:pPr>
        <w:spacing w:before="120" w:after="120" w:line="360" w:lineRule="auto"/>
        <w:jc w:val="both"/>
        <w:rPr>
          <w:rFonts w:asciiTheme="majorBidi" w:hAnsiTheme="majorBidi" w:cstheme="majorBidi"/>
          <w:b/>
          <w:bCs/>
          <w:i/>
          <w:iCs/>
          <w:sz w:val="28"/>
          <w:szCs w:val="28"/>
        </w:rPr>
      </w:pPr>
      <w:r w:rsidRPr="00005D19">
        <w:rPr>
          <w:rFonts w:asciiTheme="majorBidi" w:hAnsiTheme="majorBidi" w:cstheme="majorBidi"/>
          <w:b/>
          <w:bCs/>
          <w:i/>
          <w:iCs/>
          <w:sz w:val="28"/>
          <w:szCs w:val="28"/>
        </w:rPr>
        <w:t>In the preoperative room</w:t>
      </w:r>
      <w:r w:rsidR="00A3422D">
        <w:rPr>
          <w:rFonts w:asciiTheme="majorBidi" w:hAnsiTheme="majorBidi" w:cstheme="majorBidi"/>
          <w:b/>
          <w:bCs/>
          <w:i/>
          <w:iCs/>
          <w:sz w:val="28"/>
          <w:szCs w:val="28"/>
        </w:rPr>
        <w:t>:</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The “stickers” put on the chest (the electrodes of electrocardiogram) and the head the electrodes for cerebral monitoring (BIS). Premedication was not offered to children in this trial.</w:t>
      </w:r>
    </w:p>
    <w:p w:rsidR="000631E6" w:rsidRPr="00005D19" w:rsidRDefault="000631E6" w:rsidP="003733CB">
      <w:pPr>
        <w:spacing w:before="120" w:after="120" w:line="360" w:lineRule="auto"/>
        <w:jc w:val="both"/>
        <w:rPr>
          <w:rFonts w:asciiTheme="majorBidi" w:hAnsiTheme="majorBidi" w:cstheme="majorBidi"/>
          <w:b/>
          <w:bCs/>
          <w:i/>
          <w:iCs/>
          <w:sz w:val="28"/>
          <w:szCs w:val="28"/>
        </w:rPr>
      </w:pPr>
      <w:r w:rsidRPr="00005D19">
        <w:rPr>
          <w:rFonts w:asciiTheme="majorBidi" w:hAnsiTheme="majorBidi" w:cstheme="majorBidi"/>
          <w:b/>
          <w:bCs/>
          <w:i/>
          <w:iCs/>
          <w:sz w:val="28"/>
          <w:szCs w:val="28"/>
        </w:rPr>
        <w:t>At the operative room</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On arrival at the operation room, standard monitoring devices, including continuous electrocardiogram, noninvasive blood pressure monitor, and pulse oximeter were applied to the patient. The BIS electrodes were pl</w:t>
      </w:r>
      <w:r w:rsidR="00311EF9">
        <w:rPr>
          <w:rFonts w:asciiTheme="majorBidi" w:hAnsiTheme="majorBidi" w:cstheme="majorBidi"/>
          <w:sz w:val="28"/>
          <w:szCs w:val="28"/>
        </w:rPr>
        <w:t xml:space="preserve">aced on the forehead in </w:t>
      </w:r>
      <w:r w:rsidR="00311EF9" w:rsidRPr="00311EF9">
        <w:rPr>
          <w:rFonts w:asciiTheme="majorBidi" w:hAnsiTheme="majorBidi" w:cstheme="majorBidi"/>
          <w:b/>
          <w:bCs/>
          <w:sz w:val="28"/>
          <w:szCs w:val="28"/>
        </w:rPr>
        <w:t>group BIS</w:t>
      </w:r>
      <w:r w:rsidRPr="00005D19">
        <w:rPr>
          <w:rFonts w:asciiTheme="majorBidi" w:hAnsiTheme="majorBidi" w:cstheme="majorBidi"/>
          <w:sz w:val="28"/>
          <w:szCs w:val="28"/>
        </w:rPr>
        <w:t>,</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Anesthesia was induced with sevoflurane via facemask: initially 8 vol</w:t>
      </w:r>
      <w:r w:rsidR="003733CB">
        <w:rPr>
          <w:rFonts w:asciiTheme="majorBidi" w:hAnsiTheme="majorBidi" w:cstheme="majorBidi"/>
          <w:sz w:val="28"/>
          <w:szCs w:val="28"/>
        </w:rPr>
        <w:t xml:space="preserve"> </w:t>
      </w:r>
      <w:r w:rsidRPr="00005D19">
        <w:rPr>
          <w:rFonts w:asciiTheme="majorBidi" w:hAnsiTheme="majorBidi" w:cstheme="majorBidi"/>
          <w:sz w:val="28"/>
          <w:szCs w:val="28"/>
        </w:rPr>
        <w:t>% fraction inspired in combination</w:t>
      </w:r>
      <w:r w:rsidR="00311EF9">
        <w:rPr>
          <w:rFonts w:asciiTheme="majorBidi" w:hAnsiTheme="majorBidi" w:cstheme="majorBidi"/>
          <w:sz w:val="28"/>
          <w:szCs w:val="28"/>
        </w:rPr>
        <w:t xml:space="preserve"> with</w:t>
      </w:r>
      <w:r w:rsidRPr="00005D19">
        <w:rPr>
          <w:rFonts w:asciiTheme="majorBidi" w:hAnsiTheme="majorBidi" w:cstheme="majorBidi"/>
          <w:sz w:val="28"/>
          <w:szCs w:val="28"/>
        </w:rPr>
        <w:t xml:space="preserve"> oxygen.</w:t>
      </w:r>
    </w:p>
    <w:p w:rsidR="000631E6" w:rsidRPr="00005D19" w:rsidRDefault="00311EF9" w:rsidP="005F2237">
      <w:pPr>
        <w:spacing w:before="120" w:after="240" w:line="360" w:lineRule="auto"/>
        <w:ind w:firstLine="540"/>
        <w:jc w:val="both"/>
        <w:rPr>
          <w:rFonts w:asciiTheme="majorBidi" w:hAnsiTheme="majorBidi" w:cstheme="majorBidi"/>
          <w:sz w:val="28"/>
          <w:szCs w:val="28"/>
        </w:rPr>
      </w:pPr>
      <w:r>
        <w:rPr>
          <w:rFonts w:asciiTheme="majorBidi" w:hAnsiTheme="majorBidi" w:cstheme="majorBidi"/>
          <w:sz w:val="28"/>
          <w:szCs w:val="28"/>
        </w:rPr>
        <w:t xml:space="preserve">In the </w:t>
      </w:r>
      <w:r w:rsidRPr="00311EF9">
        <w:rPr>
          <w:rFonts w:asciiTheme="majorBidi" w:hAnsiTheme="majorBidi" w:cstheme="majorBidi"/>
          <w:b/>
          <w:bCs/>
          <w:sz w:val="28"/>
          <w:szCs w:val="28"/>
        </w:rPr>
        <w:t>control</w:t>
      </w:r>
      <w:r w:rsidR="000631E6" w:rsidRPr="00311EF9">
        <w:rPr>
          <w:rFonts w:asciiTheme="majorBidi" w:hAnsiTheme="majorBidi" w:cstheme="majorBidi"/>
          <w:b/>
          <w:bCs/>
          <w:sz w:val="28"/>
          <w:szCs w:val="28"/>
        </w:rPr>
        <w:t xml:space="preserve"> group</w:t>
      </w:r>
      <w:r w:rsidR="000631E6" w:rsidRPr="00005D19">
        <w:rPr>
          <w:rFonts w:asciiTheme="majorBidi" w:hAnsiTheme="majorBidi" w:cstheme="majorBidi"/>
          <w:sz w:val="28"/>
          <w:szCs w:val="28"/>
        </w:rPr>
        <w:t xml:space="preserve">, the first anesthesiologist was responsible for the administration of sevoflurane and monitoring of the depth of anesthesia by using standard clinical signs with the goal of maintaining hemodynamic stability while avoiding patient movement and achieving a rapid recovery after surgery. </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 xml:space="preserve">In the </w:t>
      </w:r>
      <w:smartTag w:uri="urn:schemas-microsoft-com:office:smarttags" w:element="stockticker">
        <w:r w:rsidRPr="00311EF9">
          <w:rPr>
            <w:rFonts w:asciiTheme="majorBidi" w:hAnsiTheme="majorBidi" w:cstheme="majorBidi"/>
            <w:b/>
            <w:bCs/>
            <w:sz w:val="28"/>
            <w:szCs w:val="28"/>
          </w:rPr>
          <w:t>BIS</w:t>
        </w:r>
        <w:r w:rsidR="00311EF9" w:rsidRPr="00311EF9">
          <w:rPr>
            <w:rFonts w:asciiTheme="majorBidi" w:hAnsiTheme="majorBidi" w:cstheme="majorBidi"/>
            <w:b/>
            <w:bCs/>
            <w:sz w:val="28"/>
            <w:szCs w:val="28"/>
          </w:rPr>
          <w:t xml:space="preserve"> group</w:t>
        </w:r>
      </w:smartTag>
      <w:r w:rsidRPr="00005D19">
        <w:rPr>
          <w:rFonts w:asciiTheme="majorBidi" w:hAnsiTheme="majorBidi" w:cstheme="majorBidi"/>
          <w:sz w:val="28"/>
          <w:szCs w:val="28"/>
        </w:rPr>
        <w:t xml:space="preserve">, a second anesthesiologist ensured proper functioning of the monitors during the operation and titrated the inspired sevoflurane concentration by 0.5% increments to maintain the </w:t>
      </w:r>
      <w:smartTag w:uri="urn:schemas-microsoft-com:office:smarttags" w:element="stockticker">
        <w:r w:rsidRPr="00005D19">
          <w:rPr>
            <w:rFonts w:asciiTheme="majorBidi" w:hAnsiTheme="majorBidi" w:cstheme="majorBidi"/>
            <w:sz w:val="28"/>
            <w:szCs w:val="28"/>
          </w:rPr>
          <w:t>BIS</w:t>
        </w:r>
      </w:smartTag>
      <w:r w:rsidRPr="00005D19">
        <w:rPr>
          <w:rFonts w:asciiTheme="majorBidi" w:hAnsiTheme="majorBidi" w:cstheme="majorBidi"/>
          <w:sz w:val="28"/>
          <w:szCs w:val="28"/>
        </w:rPr>
        <w:t xml:space="preserve"> value within the range of 40-60, in the </w:t>
      </w:r>
      <w:smartTag w:uri="urn:schemas-microsoft-com:office:smarttags" w:element="stockticker">
        <w:r w:rsidRPr="00311EF9">
          <w:rPr>
            <w:rFonts w:asciiTheme="majorBidi" w:hAnsiTheme="majorBidi" w:cstheme="majorBidi"/>
            <w:b/>
            <w:bCs/>
            <w:sz w:val="28"/>
            <w:szCs w:val="28"/>
          </w:rPr>
          <w:t>BIS</w:t>
        </w:r>
      </w:smartTag>
      <w:r w:rsidRPr="00311EF9">
        <w:rPr>
          <w:rFonts w:asciiTheme="majorBidi" w:hAnsiTheme="majorBidi" w:cstheme="majorBidi"/>
          <w:b/>
          <w:bCs/>
          <w:sz w:val="28"/>
          <w:szCs w:val="28"/>
        </w:rPr>
        <w:t xml:space="preserve"> group</w:t>
      </w:r>
      <w:r w:rsidRPr="00005D19">
        <w:rPr>
          <w:rFonts w:asciiTheme="majorBidi" w:hAnsiTheme="majorBidi" w:cstheme="majorBidi"/>
          <w:sz w:val="28"/>
          <w:szCs w:val="28"/>
        </w:rPr>
        <w:t xml:space="preserve"> during the operation. If the </w:t>
      </w:r>
      <w:r w:rsidRPr="00005D19">
        <w:rPr>
          <w:rFonts w:asciiTheme="majorBidi" w:hAnsiTheme="majorBidi" w:cstheme="majorBidi"/>
          <w:sz w:val="28"/>
          <w:szCs w:val="28"/>
        </w:rPr>
        <w:lastRenderedPageBreak/>
        <w:t xml:space="preserve">patient moved during the operation, the inspired sevoflurane concentration was titrated by 0.5% increments depending on the patient’s clinical signs, and the events were recorded. </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Five minutes before incision, patient received 1 mg/kg of fentanyl intravenously for analgesia.</w:t>
      </w:r>
    </w:p>
    <w:p w:rsidR="000631E6" w:rsidRPr="00005D19" w:rsidRDefault="000631E6" w:rsidP="005F2237">
      <w:pPr>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At the end of surgery, defined as the time of final surgical suture, sevoflurane delivery was stopped and fresh gas flow was increased to 6 L/minute. The third investigator, who was also unaware of the grouping of the patient, was responsible for the assessment of the patient during the emergence and recovery period. The third anesthesiologist was the only observer in this study.</w:t>
      </w:r>
    </w:p>
    <w:p w:rsidR="000631E6" w:rsidRPr="00005D19" w:rsidRDefault="000631E6" w:rsidP="003733CB">
      <w:pPr>
        <w:spacing w:before="120" w:after="120" w:line="360" w:lineRule="auto"/>
        <w:jc w:val="both"/>
        <w:rPr>
          <w:rFonts w:asciiTheme="majorBidi" w:hAnsiTheme="majorBidi" w:cstheme="majorBidi"/>
          <w:b/>
          <w:bCs/>
          <w:i/>
          <w:iCs/>
          <w:sz w:val="28"/>
          <w:szCs w:val="28"/>
        </w:rPr>
      </w:pPr>
      <w:r w:rsidRPr="00005D19">
        <w:rPr>
          <w:rFonts w:asciiTheme="majorBidi" w:hAnsiTheme="majorBidi" w:cstheme="majorBidi"/>
          <w:b/>
          <w:bCs/>
          <w:i/>
          <w:iCs/>
          <w:sz w:val="28"/>
          <w:szCs w:val="28"/>
        </w:rPr>
        <w:t xml:space="preserve">At the post-operative </w:t>
      </w:r>
      <w:r w:rsidR="00311EF9" w:rsidRPr="00005D19">
        <w:rPr>
          <w:rFonts w:asciiTheme="majorBidi" w:hAnsiTheme="majorBidi" w:cstheme="majorBidi"/>
          <w:b/>
          <w:bCs/>
          <w:i/>
          <w:iCs/>
          <w:sz w:val="28"/>
          <w:szCs w:val="28"/>
        </w:rPr>
        <w:t>room</w:t>
      </w:r>
      <w:r w:rsidR="00311EF9">
        <w:rPr>
          <w:rFonts w:asciiTheme="majorBidi" w:hAnsiTheme="majorBidi" w:cstheme="majorBidi"/>
          <w:b/>
          <w:bCs/>
          <w:i/>
          <w:iCs/>
          <w:sz w:val="28"/>
          <w:szCs w:val="28"/>
        </w:rPr>
        <w:t>:</w:t>
      </w:r>
    </w:p>
    <w:p w:rsidR="000631E6" w:rsidRPr="00005D19" w:rsidRDefault="000631E6" w:rsidP="005F2237">
      <w:pPr>
        <w:tabs>
          <w:tab w:val="left" w:pos="180"/>
        </w:tabs>
        <w:spacing w:before="120" w:after="240" w:line="360" w:lineRule="auto"/>
        <w:ind w:firstLine="540"/>
        <w:jc w:val="both"/>
        <w:rPr>
          <w:rFonts w:asciiTheme="majorBidi" w:hAnsiTheme="majorBidi" w:cstheme="majorBidi"/>
          <w:sz w:val="28"/>
          <w:szCs w:val="28"/>
        </w:rPr>
      </w:pPr>
      <w:r w:rsidRPr="00005D19">
        <w:rPr>
          <w:rFonts w:asciiTheme="majorBidi" w:hAnsiTheme="majorBidi" w:cstheme="majorBidi"/>
          <w:sz w:val="28"/>
          <w:szCs w:val="28"/>
        </w:rPr>
        <w:t xml:space="preserve">On arrival at the post anesthesia care unit </w:t>
      </w:r>
      <w:r w:rsidRPr="00311EF9">
        <w:rPr>
          <w:rFonts w:asciiTheme="majorBidi" w:hAnsiTheme="majorBidi" w:cstheme="majorBidi"/>
          <w:b/>
          <w:bCs/>
          <w:sz w:val="28"/>
          <w:szCs w:val="28"/>
        </w:rPr>
        <w:t>(PACU)</w:t>
      </w:r>
      <w:r w:rsidRPr="00311EF9">
        <w:rPr>
          <w:rFonts w:asciiTheme="majorBidi" w:hAnsiTheme="majorBidi" w:cstheme="majorBidi"/>
          <w:sz w:val="28"/>
          <w:szCs w:val="28"/>
        </w:rPr>
        <w:t>,</w:t>
      </w:r>
      <w:r w:rsidRPr="00005D19">
        <w:rPr>
          <w:rFonts w:asciiTheme="majorBidi" w:hAnsiTheme="majorBidi" w:cstheme="majorBidi"/>
          <w:sz w:val="28"/>
          <w:szCs w:val="28"/>
        </w:rPr>
        <w:t xml:space="preserve"> the patients were accompanied by their parents. Behavior in the </w:t>
      </w:r>
      <w:r w:rsidRPr="00311EF9">
        <w:rPr>
          <w:rFonts w:asciiTheme="majorBidi" w:hAnsiTheme="majorBidi" w:cstheme="majorBidi"/>
          <w:b/>
          <w:bCs/>
          <w:sz w:val="28"/>
          <w:szCs w:val="28"/>
        </w:rPr>
        <w:t>PACU</w:t>
      </w:r>
      <w:r w:rsidRPr="00005D19">
        <w:rPr>
          <w:rFonts w:asciiTheme="majorBidi" w:hAnsiTheme="majorBidi" w:cstheme="majorBidi"/>
          <w:sz w:val="28"/>
          <w:szCs w:val="28"/>
        </w:rPr>
        <w:t xml:space="preserve"> was assessed by the trained observer using the pediatric anesthesia emergence delirium </w:t>
      </w:r>
      <w:r w:rsidRPr="00311EF9">
        <w:rPr>
          <w:rFonts w:asciiTheme="majorBidi" w:hAnsiTheme="majorBidi" w:cstheme="majorBidi"/>
          <w:b/>
          <w:bCs/>
          <w:sz w:val="28"/>
          <w:szCs w:val="28"/>
        </w:rPr>
        <w:t>(PAED)</w:t>
      </w:r>
      <w:r w:rsidRPr="00005D19">
        <w:rPr>
          <w:rFonts w:asciiTheme="majorBidi" w:hAnsiTheme="majorBidi" w:cstheme="majorBidi"/>
          <w:sz w:val="28"/>
          <w:szCs w:val="28"/>
        </w:rPr>
        <w:t xml:space="preserve"> score15 every 5 minutes after awakening for 30 minutes. The highest score during this period was used in the final PAED score. If the patient cried or was suffering from pain, meperidine1 mg/kg was given. If the agitation did not subside, meperidine 0.5 mg/kg and then midazolam 0.1 mg/kg were given. Readiness for </w:t>
      </w:r>
      <w:r w:rsidRPr="000C685E">
        <w:rPr>
          <w:rFonts w:asciiTheme="majorBidi" w:hAnsiTheme="majorBidi" w:cstheme="majorBidi"/>
          <w:b/>
          <w:bCs/>
          <w:sz w:val="28"/>
          <w:szCs w:val="28"/>
        </w:rPr>
        <w:t>PACU</w:t>
      </w:r>
      <w:r w:rsidRPr="00005D19">
        <w:rPr>
          <w:rFonts w:asciiTheme="majorBidi" w:hAnsiTheme="majorBidi" w:cstheme="majorBidi"/>
          <w:sz w:val="28"/>
          <w:szCs w:val="28"/>
        </w:rPr>
        <w:t xml:space="preserve"> discharge was defined as a score of nine or more, with no zeros in any domains, on the Aldrete score16 and a room air O2 saturation   96%. Patients were then discharged directly from the </w:t>
      </w:r>
      <w:r w:rsidRPr="000C685E">
        <w:rPr>
          <w:rFonts w:asciiTheme="majorBidi" w:hAnsiTheme="majorBidi" w:cstheme="majorBidi"/>
          <w:b/>
          <w:bCs/>
          <w:sz w:val="28"/>
          <w:szCs w:val="28"/>
        </w:rPr>
        <w:t>PACU</w:t>
      </w:r>
      <w:r w:rsidRPr="00005D19">
        <w:rPr>
          <w:rFonts w:asciiTheme="majorBidi" w:hAnsiTheme="majorBidi" w:cstheme="majorBidi"/>
          <w:sz w:val="28"/>
          <w:szCs w:val="28"/>
        </w:rPr>
        <w:t xml:space="preserve">. At the time of discharge from the hospital, parents rated their satisfaction with their child’s anesthesia experience on a score from very good, good, acceptable, to bad experience. The patients were asked whether they could recall any event </w:t>
      </w:r>
      <w:r w:rsidRPr="00005D19">
        <w:rPr>
          <w:rFonts w:asciiTheme="majorBidi" w:hAnsiTheme="majorBidi" w:cstheme="majorBidi"/>
          <w:sz w:val="28"/>
          <w:szCs w:val="28"/>
        </w:rPr>
        <w:lastRenderedPageBreak/>
        <w:t>or dreaming during the intraoperative period at the follow-up interview by a nurse of the Anesthesia Department of the hospital.</w:t>
      </w:r>
    </w:p>
    <w:p w:rsidR="000631E6" w:rsidRPr="00005D19" w:rsidRDefault="000631E6" w:rsidP="003733CB">
      <w:pPr>
        <w:spacing w:before="120" w:after="120" w:line="360" w:lineRule="auto"/>
        <w:jc w:val="both"/>
        <w:rPr>
          <w:rFonts w:asciiTheme="majorBidi" w:hAnsiTheme="majorBidi" w:cstheme="majorBidi"/>
          <w:b/>
          <w:bCs/>
          <w:sz w:val="28"/>
          <w:szCs w:val="28"/>
          <w:u w:val="single"/>
        </w:rPr>
      </w:pPr>
      <w:r w:rsidRPr="00005D19">
        <w:rPr>
          <w:rFonts w:asciiTheme="majorBidi" w:hAnsiTheme="majorBidi" w:cstheme="majorBidi"/>
          <w:b/>
          <w:bCs/>
          <w:sz w:val="28"/>
          <w:szCs w:val="28"/>
          <w:u w:val="single"/>
        </w:rPr>
        <w:t xml:space="preserve">The following measurements </w:t>
      </w:r>
      <w:r w:rsidR="000C685E">
        <w:rPr>
          <w:rFonts w:asciiTheme="majorBidi" w:hAnsiTheme="majorBidi" w:cstheme="majorBidi"/>
          <w:b/>
          <w:bCs/>
          <w:sz w:val="28"/>
          <w:szCs w:val="28"/>
          <w:u w:val="single"/>
        </w:rPr>
        <w:t>were</w:t>
      </w:r>
      <w:r w:rsidRPr="00005D19">
        <w:rPr>
          <w:rFonts w:asciiTheme="majorBidi" w:hAnsiTheme="majorBidi" w:cstheme="majorBidi"/>
          <w:b/>
          <w:bCs/>
          <w:sz w:val="28"/>
          <w:szCs w:val="28"/>
          <w:u w:val="single"/>
        </w:rPr>
        <w:t xml:space="preserve"> recorded:</w:t>
      </w:r>
    </w:p>
    <w:p w:rsidR="000631E6" w:rsidRPr="00A3422D" w:rsidRDefault="000631E6" w:rsidP="003733CB">
      <w:pPr>
        <w:spacing w:before="120" w:after="120" w:line="360" w:lineRule="auto"/>
        <w:jc w:val="both"/>
        <w:rPr>
          <w:rFonts w:asciiTheme="majorBidi" w:eastAsia="Arial Unicode MS" w:hAnsiTheme="majorBidi" w:cstheme="majorBidi"/>
          <w:b/>
          <w:bCs/>
          <w:i/>
          <w:iCs/>
          <w:sz w:val="28"/>
          <w:szCs w:val="28"/>
        </w:rPr>
      </w:pPr>
      <w:r w:rsidRPr="00A3422D">
        <w:rPr>
          <w:rFonts w:asciiTheme="majorBidi" w:eastAsia="Arial Unicode MS" w:hAnsiTheme="majorBidi" w:cstheme="majorBidi"/>
          <w:b/>
          <w:bCs/>
          <w:i/>
          <w:iCs/>
          <w:sz w:val="28"/>
          <w:szCs w:val="28"/>
        </w:rPr>
        <w:t xml:space="preserve">Parameters </w:t>
      </w:r>
      <w:r w:rsidR="000C685E">
        <w:rPr>
          <w:rFonts w:asciiTheme="majorBidi" w:eastAsia="Arial Unicode MS" w:hAnsiTheme="majorBidi" w:cstheme="majorBidi"/>
          <w:b/>
          <w:bCs/>
          <w:i/>
          <w:iCs/>
          <w:sz w:val="28"/>
          <w:szCs w:val="28"/>
        </w:rPr>
        <w:t>that were</w:t>
      </w:r>
      <w:r w:rsidRPr="00A3422D">
        <w:rPr>
          <w:rFonts w:asciiTheme="majorBidi" w:eastAsia="Arial Unicode MS" w:hAnsiTheme="majorBidi" w:cstheme="majorBidi"/>
          <w:b/>
          <w:bCs/>
          <w:i/>
          <w:iCs/>
          <w:sz w:val="28"/>
          <w:szCs w:val="28"/>
        </w:rPr>
        <w:t xml:space="preserve"> recorded</w:t>
      </w:r>
      <w:r w:rsidR="00A3422D">
        <w:rPr>
          <w:rFonts w:asciiTheme="majorBidi" w:eastAsia="Arial Unicode MS" w:hAnsiTheme="majorBidi" w:cstheme="majorBidi"/>
          <w:b/>
          <w:bCs/>
          <w:i/>
          <w:iCs/>
          <w:sz w:val="28"/>
          <w:szCs w:val="28"/>
        </w:rPr>
        <w:t xml:space="preserve"> :</w:t>
      </w:r>
    </w:p>
    <w:p w:rsidR="000631E6" w:rsidRPr="005F2237"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5F2237">
        <w:rPr>
          <w:rFonts w:asciiTheme="majorBidi" w:eastAsia="Arial Unicode MS" w:hAnsiTheme="majorBidi" w:cstheme="majorBidi"/>
          <w:b/>
          <w:bCs/>
          <w:sz w:val="28"/>
          <w:szCs w:val="28"/>
        </w:rPr>
        <w:t>Demographic characteristics</w:t>
      </w:r>
    </w:p>
    <w:p w:rsidR="000631E6" w:rsidRPr="00005D19" w:rsidRDefault="000631E6" w:rsidP="005F2237">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Age, weight, sex and ASA physical status</w:t>
      </w:r>
    </w:p>
    <w:p w:rsidR="000631E6" w:rsidRPr="00005D19"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Type of operation</w:t>
      </w:r>
    </w:p>
    <w:p w:rsidR="000631E6" w:rsidRPr="00005D19"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Time of surgery</w:t>
      </w:r>
    </w:p>
    <w:p w:rsidR="000631E6" w:rsidRPr="00A3422D" w:rsidRDefault="000631E6" w:rsidP="005F2237">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It is the time between skin incision and last surgical suture.</w:t>
      </w:r>
    </w:p>
    <w:p w:rsidR="000631E6" w:rsidRPr="00A3422D"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A3422D">
        <w:rPr>
          <w:rFonts w:asciiTheme="majorBidi" w:eastAsia="Arial Unicode MS" w:hAnsiTheme="majorBidi" w:cstheme="majorBidi"/>
          <w:b/>
          <w:bCs/>
          <w:sz w:val="28"/>
          <w:szCs w:val="28"/>
        </w:rPr>
        <w:t>Time of anesthesia</w:t>
      </w:r>
    </w:p>
    <w:p w:rsidR="000631E6" w:rsidRPr="00005D19" w:rsidRDefault="000631E6" w:rsidP="005F2237">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It is the time between starting the inhalation anesthesia (induction of anesthesia) and closure of it.</w:t>
      </w:r>
    </w:p>
    <w:p w:rsidR="000631E6" w:rsidRPr="00005D19"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Time for extubation</w:t>
      </w:r>
    </w:p>
    <w:p w:rsidR="000631E6" w:rsidRPr="00A3422D" w:rsidRDefault="000631E6" w:rsidP="005F2237">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It is the time between closures of sevoflurane and removal of the tube after achieving the extubation criteria</w:t>
      </w:r>
      <w:r w:rsidRPr="00A3422D">
        <w:rPr>
          <w:rFonts w:asciiTheme="majorBidi" w:hAnsiTheme="majorBidi" w:cstheme="majorBidi"/>
          <w:sz w:val="28"/>
          <w:szCs w:val="28"/>
        </w:rPr>
        <w:t>.</w:t>
      </w:r>
    </w:p>
    <w:p w:rsidR="000631E6" w:rsidRPr="00005D19"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Time to discharge to PACU</w:t>
      </w:r>
    </w:p>
    <w:p w:rsidR="000631E6" w:rsidRPr="000C685E" w:rsidRDefault="000631E6" w:rsidP="005F2237">
      <w:pPr>
        <w:pStyle w:val="ListParagraph"/>
        <w:spacing w:before="120" w:after="240" w:line="360" w:lineRule="auto"/>
        <w:ind w:left="0" w:firstLine="540"/>
        <w:jc w:val="both"/>
        <w:rPr>
          <w:rFonts w:asciiTheme="majorBidi" w:hAnsiTheme="majorBidi" w:cstheme="majorBidi"/>
          <w:b/>
          <w:bCs/>
          <w:sz w:val="28"/>
          <w:szCs w:val="28"/>
        </w:rPr>
      </w:pPr>
      <w:r w:rsidRPr="00005D19">
        <w:rPr>
          <w:rFonts w:asciiTheme="majorBidi" w:hAnsiTheme="majorBidi" w:cstheme="majorBidi"/>
          <w:sz w:val="28"/>
          <w:szCs w:val="28"/>
        </w:rPr>
        <w:t xml:space="preserve">It is the time between removal of EET and discharge to </w:t>
      </w:r>
      <w:r w:rsidRPr="000C685E">
        <w:rPr>
          <w:rFonts w:asciiTheme="majorBidi" w:hAnsiTheme="majorBidi" w:cstheme="majorBidi"/>
          <w:b/>
          <w:bCs/>
          <w:sz w:val="28"/>
          <w:szCs w:val="28"/>
        </w:rPr>
        <w:t>PACU</w:t>
      </w:r>
    </w:p>
    <w:p w:rsidR="000631E6" w:rsidRPr="00005D19" w:rsidRDefault="000631E6" w:rsidP="005F2237">
      <w:pPr>
        <w:pStyle w:val="ListParagraph"/>
        <w:numPr>
          <w:ilvl w:val="0"/>
          <w:numId w:val="16"/>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PACU time</w:t>
      </w:r>
    </w:p>
    <w:p w:rsidR="000631E6" w:rsidRPr="00A3422D" w:rsidRDefault="000631E6" w:rsidP="005F2237">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 xml:space="preserve">It is the time between arrival of patient to </w:t>
      </w:r>
      <w:r w:rsidRPr="000C685E">
        <w:rPr>
          <w:rFonts w:asciiTheme="majorBidi" w:hAnsiTheme="majorBidi" w:cstheme="majorBidi"/>
          <w:b/>
          <w:bCs/>
          <w:sz w:val="28"/>
          <w:szCs w:val="28"/>
        </w:rPr>
        <w:t>PACU</w:t>
      </w:r>
      <w:r w:rsidRPr="00005D19">
        <w:rPr>
          <w:rFonts w:asciiTheme="majorBidi" w:hAnsiTheme="majorBidi" w:cstheme="majorBidi"/>
          <w:sz w:val="28"/>
          <w:szCs w:val="28"/>
        </w:rPr>
        <w:t xml:space="preserve"> and discharge to internal ward by using modified Alderte score.</w:t>
      </w:r>
    </w:p>
    <w:p w:rsidR="003733CB" w:rsidRDefault="003733CB" w:rsidP="00990E1F">
      <w:pPr>
        <w:spacing w:before="120" w:after="240" w:line="360" w:lineRule="auto"/>
        <w:jc w:val="both"/>
        <w:rPr>
          <w:rFonts w:asciiTheme="majorBidi" w:hAnsiTheme="majorBidi" w:cstheme="majorBidi"/>
          <w:b/>
          <w:bCs/>
          <w:sz w:val="20"/>
          <w:szCs w:val="20"/>
        </w:rPr>
      </w:pPr>
    </w:p>
    <w:p w:rsidR="003733CB" w:rsidRDefault="003733CB" w:rsidP="00990E1F">
      <w:pPr>
        <w:spacing w:before="120" w:after="240" w:line="360" w:lineRule="auto"/>
        <w:jc w:val="both"/>
        <w:rPr>
          <w:rFonts w:asciiTheme="majorBidi" w:hAnsiTheme="majorBidi" w:cstheme="majorBidi"/>
          <w:b/>
          <w:bCs/>
          <w:sz w:val="20"/>
          <w:szCs w:val="20"/>
        </w:rPr>
      </w:pPr>
    </w:p>
    <w:p w:rsidR="003733CB" w:rsidRDefault="003733CB" w:rsidP="00990E1F">
      <w:pPr>
        <w:spacing w:before="120" w:after="240" w:line="360" w:lineRule="auto"/>
        <w:jc w:val="both"/>
        <w:rPr>
          <w:rFonts w:asciiTheme="majorBidi" w:hAnsiTheme="majorBidi" w:cstheme="majorBidi"/>
          <w:b/>
          <w:bCs/>
          <w:sz w:val="20"/>
          <w:szCs w:val="20"/>
        </w:rPr>
      </w:pPr>
    </w:p>
    <w:p w:rsidR="003733CB" w:rsidRDefault="003733CB" w:rsidP="003733CB">
      <w:pPr>
        <w:spacing w:before="120" w:after="240" w:line="360" w:lineRule="auto"/>
        <w:jc w:val="both"/>
        <w:rPr>
          <w:rFonts w:asciiTheme="majorBidi" w:hAnsiTheme="majorBidi" w:cstheme="majorBidi"/>
          <w:b/>
          <w:bCs/>
          <w:sz w:val="20"/>
          <w:szCs w:val="20"/>
        </w:rPr>
      </w:pPr>
    </w:p>
    <w:p w:rsidR="003733CB" w:rsidRDefault="003733CB" w:rsidP="003733CB">
      <w:pPr>
        <w:spacing w:before="120" w:after="240" w:line="360" w:lineRule="auto"/>
        <w:jc w:val="both"/>
        <w:rPr>
          <w:rFonts w:asciiTheme="majorBidi" w:hAnsiTheme="majorBidi" w:cstheme="majorBidi"/>
          <w:b/>
          <w:bCs/>
          <w:sz w:val="20"/>
          <w:szCs w:val="20"/>
        </w:rPr>
      </w:pPr>
    </w:p>
    <w:p w:rsidR="003733CB" w:rsidRPr="003733CB" w:rsidRDefault="003733CB" w:rsidP="003733CB">
      <w:pPr>
        <w:spacing w:before="120" w:after="0" w:line="240" w:lineRule="auto"/>
        <w:jc w:val="both"/>
        <w:rPr>
          <w:rFonts w:asciiTheme="majorBidi" w:hAnsiTheme="majorBidi" w:cstheme="majorBidi"/>
          <w:b/>
          <w:bCs/>
          <w:sz w:val="28"/>
          <w:szCs w:val="28"/>
        </w:rPr>
      </w:pPr>
      <w:r w:rsidRPr="003733CB">
        <w:rPr>
          <w:rFonts w:asciiTheme="majorBidi" w:hAnsiTheme="majorBidi" w:cstheme="majorBidi"/>
          <w:b/>
          <w:bCs/>
          <w:sz w:val="28"/>
          <w:szCs w:val="28"/>
        </w:rPr>
        <w:lastRenderedPageBreak/>
        <w:t xml:space="preserve">(Table 1): </w:t>
      </w:r>
      <w:r w:rsidRPr="003733CB">
        <w:rPr>
          <w:rFonts w:asciiTheme="majorBidi" w:hAnsiTheme="majorBidi" w:cstheme="majorBidi"/>
          <w:b/>
          <w:bCs/>
          <w:sz w:val="28"/>
          <w:szCs w:val="28"/>
        </w:rPr>
        <w:t>T</w:t>
      </w:r>
      <w:r w:rsidRPr="003733CB">
        <w:rPr>
          <w:rFonts w:asciiTheme="majorBidi" w:hAnsiTheme="majorBidi" w:cstheme="majorBidi"/>
          <w:b/>
          <w:bCs/>
          <w:sz w:val="28"/>
          <w:szCs w:val="28"/>
        </w:rPr>
        <w:t>he modified Aldrete scoring system for determining when patients are ready for   discharge from the post anesthesia care unit.</w:t>
      </w:r>
    </w:p>
    <w:p w:rsidR="00A3422D" w:rsidRDefault="00A3422D" w:rsidP="00990E1F">
      <w:pPr>
        <w:spacing w:before="120" w:after="240" w:line="360" w:lineRule="auto"/>
        <w:jc w:val="both"/>
        <w:rPr>
          <w:rFonts w:asciiTheme="majorBidi" w:hAnsiTheme="majorBidi" w:cstheme="majorBidi"/>
          <w:b/>
          <w:bCs/>
          <w:sz w:val="20"/>
          <w:szCs w:val="20"/>
        </w:rPr>
      </w:pPr>
      <w:r w:rsidRPr="00005D19">
        <w:rPr>
          <w:rFonts w:asciiTheme="majorBidi" w:hAnsiTheme="majorBidi" w:cstheme="majorBidi"/>
          <w:noProof/>
          <w:sz w:val="28"/>
          <w:szCs w:val="28"/>
        </w:rPr>
        <w:drawing>
          <wp:anchor distT="0" distB="0" distL="114300" distR="114300" simplePos="0" relativeHeight="251659264" behindDoc="0" locked="0" layoutInCell="1" allowOverlap="1" wp14:anchorId="5B7EE157" wp14:editId="2D979B33">
            <wp:simplePos x="0" y="0"/>
            <wp:positionH relativeFrom="column">
              <wp:posOffset>358775</wp:posOffset>
            </wp:positionH>
            <wp:positionV relativeFrom="paragraph">
              <wp:posOffset>155575</wp:posOffset>
            </wp:positionV>
            <wp:extent cx="4420870" cy="4224020"/>
            <wp:effectExtent l="19050" t="19050" r="17780" b="241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870" cy="422402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A3422D" w:rsidRDefault="00A3422D" w:rsidP="00A3422D">
      <w:pPr>
        <w:spacing w:before="120" w:after="240" w:line="360" w:lineRule="auto"/>
        <w:jc w:val="both"/>
        <w:rPr>
          <w:rFonts w:asciiTheme="majorBidi" w:hAnsiTheme="majorBidi" w:cstheme="majorBidi"/>
          <w:b/>
          <w:bCs/>
          <w:sz w:val="20"/>
          <w:szCs w:val="20"/>
        </w:rPr>
      </w:pPr>
    </w:p>
    <w:p w:rsidR="000631E6" w:rsidRPr="00005D19" w:rsidRDefault="000631E6" w:rsidP="00A3422D">
      <w:pPr>
        <w:pStyle w:val="ListParagraph"/>
        <w:spacing w:before="120" w:after="240" w:line="360" w:lineRule="auto"/>
        <w:ind w:left="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Pediatric anesthesia emergence delirium (PAED</w:t>
      </w:r>
      <w:r w:rsidR="000C685E" w:rsidRPr="00005D19">
        <w:rPr>
          <w:rFonts w:asciiTheme="majorBidi" w:eastAsia="Arial Unicode MS" w:hAnsiTheme="majorBidi" w:cstheme="majorBidi"/>
          <w:b/>
          <w:bCs/>
          <w:sz w:val="28"/>
          <w:szCs w:val="28"/>
        </w:rPr>
        <w:t>)</w:t>
      </w:r>
      <w:r w:rsidR="000C685E">
        <w:rPr>
          <w:rFonts w:asciiTheme="majorBidi" w:eastAsia="Arial Unicode MS" w:hAnsiTheme="majorBidi" w:cstheme="majorBidi"/>
          <w:b/>
          <w:bCs/>
          <w:sz w:val="28"/>
          <w:szCs w:val="28"/>
        </w:rPr>
        <w:t>:</w:t>
      </w:r>
    </w:p>
    <w:p w:rsidR="000631E6" w:rsidRPr="00005D19" w:rsidRDefault="000631E6" w:rsidP="000C685E">
      <w:pPr>
        <w:pStyle w:val="ListParagraph"/>
        <w:spacing w:before="120" w:after="240" w:line="360" w:lineRule="auto"/>
        <w:ind w:left="0" w:firstLine="540"/>
        <w:jc w:val="both"/>
        <w:rPr>
          <w:rFonts w:asciiTheme="majorBidi" w:eastAsia="Arial Unicode MS" w:hAnsiTheme="majorBidi" w:cstheme="majorBidi"/>
          <w:b/>
          <w:bCs/>
          <w:sz w:val="28"/>
          <w:szCs w:val="28"/>
        </w:rPr>
      </w:pPr>
      <w:r w:rsidRPr="00005D19">
        <w:rPr>
          <w:rFonts w:asciiTheme="majorBidi" w:hAnsiTheme="majorBidi" w:cstheme="majorBidi"/>
          <w:sz w:val="28"/>
          <w:szCs w:val="28"/>
        </w:rPr>
        <w:t xml:space="preserve">On arrival at the post anesthesia care unit (PACU), Emergence behavior </w:t>
      </w:r>
      <w:r w:rsidR="000C685E">
        <w:rPr>
          <w:rFonts w:asciiTheme="majorBidi" w:hAnsiTheme="majorBidi" w:cstheme="majorBidi"/>
          <w:sz w:val="28"/>
          <w:szCs w:val="28"/>
        </w:rPr>
        <w:t>was</w:t>
      </w:r>
      <w:r w:rsidRPr="00005D19">
        <w:rPr>
          <w:rFonts w:asciiTheme="majorBidi" w:hAnsiTheme="majorBidi" w:cstheme="majorBidi"/>
          <w:sz w:val="28"/>
          <w:szCs w:val="28"/>
        </w:rPr>
        <w:t xml:space="preserve"> assessed by the trained observer using the pediatric anesthesia emergence delirium (PAED) score every 5 minutes after awakening for 30 minutes. The highest score during this period will be used in the final PAED score. Readiness for PACU discharge is defined as a</w:t>
      </w:r>
      <w:bookmarkStart w:id="0" w:name="_GoBack"/>
      <w:bookmarkEnd w:id="0"/>
      <w:r w:rsidRPr="00005D19">
        <w:rPr>
          <w:rFonts w:asciiTheme="majorBidi" w:hAnsiTheme="majorBidi" w:cstheme="majorBidi"/>
          <w:sz w:val="28"/>
          <w:szCs w:val="28"/>
        </w:rPr>
        <w:t xml:space="preserve"> score of nine or more, with no zeros in any domains</w:t>
      </w:r>
    </w:p>
    <w:p w:rsidR="000631E6" w:rsidRPr="00005D19" w:rsidRDefault="000631E6" w:rsidP="003733CB">
      <w:pPr>
        <w:pStyle w:val="ListParagraph"/>
        <w:numPr>
          <w:ilvl w:val="0"/>
          <w:numId w:val="9"/>
        </w:numPr>
        <w:spacing w:before="120" w:after="12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Hospital stay time</w:t>
      </w:r>
    </w:p>
    <w:p w:rsidR="000631E6" w:rsidRPr="00005D19" w:rsidRDefault="000631E6" w:rsidP="00084356">
      <w:pPr>
        <w:pStyle w:val="ListParagraph"/>
        <w:spacing w:before="120" w:after="240" w:line="360" w:lineRule="auto"/>
        <w:ind w:left="0" w:firstLine="540"/>
        <w:jc w:val="both"/>
        <w:rPr>
          <w:rFonts w:asciiTheme="majorBidi" w:hAnsiTheme="majorBidi" w:cstheme="majorBidi"/>
          <w:sz w:val="28"/>
          <w:szCs w:val="28"/>
        </w:rPr>
      </w:pPr>
      <w:r w:rsidRPr="00005D19">
        <w:rPr>
          <w:rFonts w:asciiTheme="majorBidi" w:hAnsiTheme="majorBidi" w:cstheme="majorBidi"/>
          <w:sz w:val="28"/>
          <w:szCs w:val="28"/>
        </w:rPr>
        <w:t>It is the period of staying the patient in the internal round up to discharge from hospital.</w:t>
      </w:r>
    </w:p>
    <w:p w:rsidR="000631E6" w:rsidRPr="00005D19" w:rsidRDefault="000631E6" w:rsidP="00084356">
      <w:pPr>
        <w:pStyle w:val="ListParagraph"/>
        <w:numPr>
          <w:ilvl w:val="0"/>
          <w:numId w:val="9"/>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t>Hemodynamic parameters:</w:t>
      </w:r>
    </w:p>
    <w:p w:rsidR="000631E6" w:rsidRPr="00005D19" w:rsidRDefault="000631E6" w:rsidP="00084356">
      <w:pPr>
        <w:pStyle w:val="ListParagraph"/>
        <w:spacing w:before="120" w:after="240" w:line="360" w:lineRule="auto"/>
        <w:ind w:left="0" w:firstLine="540"/>
        <w:jc w:val="both"/>
        <w:rPr>
          <w:rFonts w:asciiTheme="majorBidi" w:eastAsia="Arial Unicode MS" w:hAnsiTheme="majorBidi" w:cstheme="majorBidi"/>
          <w:b/>
          <w:bCs/>
          <w:sz w:val="28"/>
          <w:szCs w:val="28"/>
        </w:rPr>
      </w:pPr>
      <w:r w:rsidRPr="00005D19">
        <w:rPr>
          <w:rFonts w:asciiTheme="majorBidi" w:hAnsiTheme="majorBidi" w:cstheme="majorBidi"/>
          <w:sz w:val="28"/>
          <w:szCs w:val="28"/>
        </w:rPr>
        <w:t xml:space="preserve">Heart rate </w:t>
      </w:r>
      <w:r w:rsidRPr="000C685E">
        <w:rPr>
          <w:rFonts w:asciiTheme="majorBidi" w:hAnsiTheme="majorBidi" w:cstheme="majorBidi"/>
          <w:b/>
          <w:bCs/>
          <w:sz w:val="28"/>
          <w:szCs w:val="28"/>
        </w:rPr>
        <w:t>(HR)</w:t>
      </w:r>
      <w:r w:rsidRPr="00005D19">
        <w:rPr>
          <w:rFonts w:asciiTheme="majorBidi" w:hAnsiTheme="majorBidi" w:cstheme="majorBidi"/>
          <w:sz w:val="28"/>
          <w:szCs w:val="28"/>
        </w:rPr>
        <w:t xml:space="preserve">, mean arterial blood pressure </w:t>
      </w:r>
      <w:r w:rsidRPr="000C685E">
        <w:rPr>
          <w:rFonts w:asciiTheme="majorBidi" w:hAnsiTheme="majorBidi" w:cstheme="majorBidi"/>
          <w:b/>
          <w:bCs/>
          <w:sz w:val="28"/>
          <w:szCs w:val="28"/>
        </w:rPr>
        <w:t>(MAP)</w:t>
      </w:r>
      <w:r w:rsidRPr="00005D19">
        <w:rPr>
          <w:rFonts w:asciiTheme="majorBidi" w:hAnsiTheme="majorBidi" w:cstheme="majorBidi"/>
          <w:sz w:val="28"/>
          <w:szCs w:val="28"/>
        </w:rPr>
        <w:t xml:space="preserve">, respiratory rate </w:t>
      </w:r>
      <w:r w:rsidRPr="000C685E">
        <w:rPr>
          <w:rFonts w:asciiTheme="majorBidi" w:hAnsiTheme="majorBidi" w:cstheme="majorBidi"/>
          <w:b/>
          <w:bCs/>
          <w:sz w:val="28"/>
          <w:szCs w:val="28"/>
        </w:rPr>
        <w:t>(RR)</w:t>
      </w:r>
      <w:r w:rsidRPr="00005D19">
        <w:rPr>
          <w:rFonts w:asciiTheme="majorBidi" w:hAnsiTheme="majorBidi" w:cstheme="majorBidi"/>
          <w:sz w:val="28"/>
          <w:szCs w:val="28"/>
        </w:rPr>
        <w:t xml:space="preserve"> and oxygen saturation </w:t>
      </w:r>
      <w:r w:rsidRPr="000C685E">
        <w:rPr>
          <w:rFonts w:asciiTheme="majorBidi" w:hAnsiTheme="majorBidi" w:cstheme="majorBidi"/>
          <w:b/>
          <w:bCs/>
          <w:sz w:val="28"/>
          <w:szCs w:val="28"/>
        </w:rPr>
        <w:t>(SpO2)</w:t>
      </w:r>
      <w:r w:rsidRPr="00005D19">
        <w:rPr>
          <w:rFonts w:asciiTheme="majorBidi" w:hAnsiTheme="majorBidi" w:cstheme="majorBidi"/>
          <w:sz w:val="28"/>
          <w:szCs w:val="28"/>
        </w:rPr>
        <w:t>.</w:t>
      </w:r>
    </w:p>
    <w:p w:rsidR="000631E6" w:rsidRPr="00005D19" w:rsidRDefault="000631E6" w:rsidP="00084356">
      <w:pPr>
        <w:pStyle w:val="ListParagraph"/>
        <w:numPr>
          <w:ilvl w:val="0"/>
          <w:numId w:val="9"/>
        </w:numPr>
        <w:spacing w:before="120" w:after="240" w:line="360" w:lineRule="auto"/>
        <w:ind w:left="360"/>
        <w:jc w:val="both"/>
        <w:rPr>
          <w:rFonts w:asciiTheme="majorBidi" w:eastAsia="Arial Unicode MS" w:hAnsiTheme="majorBidi" w:cstheme="majorBidi"/>
          <w:b/>
          <w:bCs/>
          <w:sz w:val="28"/>
          <w:szCs w:val="28"/>
        </w:rPr>
      </w:pPr>
      <w:r w:rsidRPr="00005D19">
        <w:rPr>
          <w:rFonts w:asciiTheme="majorBidi" w:eastAsia="Arial Unicode MS" w:hAnsiTheme="majorBidi" w:cstheme="majorBidi"/>
          <w:b/>
          <w:bCs/>
          <w:sz w:val="28"/>
          <w:szCs w:val="28"/>
        </w:rPr>
        <w:lastRenderedPageBreak/>
        <w:t>End tidal sevoflurane conc.</w:t>
      </w:r>
    </w:p>
    <w:p w:rsidR="000631E6" w:rsidRPr="00084356" w:rsidRDefault="000631E6" w:rsidP="00084356">
      <w:pPr>
        <w:pStyle w:val="ListParagraph"/>
        <w:numPr>
          <w:ilvl w:val="0"/>
          <w:numId w:val="11"/>
        </w:numPr>
        <w:spacing w:before="120" w:after="240" w:line="360" w:lineRule="auto"/>
        <w:ind w:left="360"/>
        <w:jc w:val="both"/>
        <w:rPr>
          <w:rFonts w:asciiTheme="majorBidi" w:hAnsiTheme="majorBidi" w:cstheme="majorBidi"/>
          <w:sz w:val="28"/>
          <w:szCs w:val="28"/>
        </w:rPr>
      </w:pPr>
      <w:r w:rsidRPr="00084356">
        <w:rPr>
          <w:rFonts w:asciiTheme="majorBidi" w:hAnsiTheme="majorBidi" w:cstheme="majorBidi"/>
          <w:b/>
          <w:bCs/>
          <w:sz w:val="28"/>
          <w:szCs w:val="28"/>
        </w:rPr>
        <w:t>Data Management and Statistical Analysis</w:t>
      </w:r>
      <w:r w:rsidR="00084356" w:rsidRPr="00084356">
        <w:rPr>
          <w:rFonts w:asciiTheme="majorBidi" w:hAnsiTheme="majorBidi" w:cstheme="majorBidi"/>
          <w:b/>
          <w:bCs/>
          <w:sz w:val="28"/>
          <w:szCs w:val="28"/>
        </w:rPr>
        <w:t xml:space="preserve"> </w:t>
      </w:r>
      <w:r w:rsidRPr="00084356">
        <w:rPr>
          <w:rFonts w:asciiTheme="majorBidi" w:hAnsiTheme="majorBidi" w:cstheme="majorBidi"/>
          <w:b/>
          <w:bCs/>
          <w:sz w:val="28"/>
          <w:szCs w:val="28"/>
        </w:rPr>
        <w:t>:</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Analysis of data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done by using SPSS version 16.</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Quantitative data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presented as mean ± Standard deviation.</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Qualitative data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presented as numbers and percentages.</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Quantitative data </w:t>
      </w:r>
      <w:r w:rsidR="000C685E">
        <w:rPr>
          <w:rFonts w:asciiTheme="majorBidi" w:hAnsiTheme="majorBidi" w:cstheme="majorBidi"/>
          <w:sz w:val="28"/>
          <w:szCs w:val="28"/>
        </w:rPr>
        <w:t xml:space="preserve">was </w:t>
      </w:r>
      <w:r w:rsidRPr="00084356">
        <w:rPr>
          <w:rFonts w:asciiTheme="majorBidi" w:hAnsiTheme="majorBidi" w:cstheme="majorBidi"/>
          <w:sz w:val="28"/>
          <w:szCs w:val="28"/>
        </w:rPr>
        <w:t>analyzed by using unpaired student t-test.</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Qualitative data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analyzed by using Chi-square test and Fisher exact test.</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Quantitative data of repeated measures in the same group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w:t>
      </w:r>
      <w:r w:rsidR="000C685E" w:rsidRPr="00084356">
        <w:rPr>
          <w:rFonts w:asciiTheme="majorBidi" w:hAnsiTheme="majorBidi" w:cstheme="majorBidi"/>
          <w:sz w:val="28"/>
          <w:szCs w:val="28"/>
        </w:rPr>
        <w:t>analyzed</w:t>
      </w:r>
      <w:r w:rsidRPr="00084356">
        <w:rPr>
          <w:rFonts w:asciiTheme="majorBidi" w:hAnsiTheme="majorBidi" w:cstheme="majorBidi"/>
          <w:sz w:val="28"/>
          <w:szCs w:val="28"/>
        </w:rPr>
        <w:t xml:space="preserve"> by using repeated measures ANOVA test and the significant measures </w:t>
      </w:r>
      <w:r w:rsidR="000C685E">
        <w:rPr>
          <w:rFonts w:asciiTheme="majorBidi" w:hAnsiTheme="majorBidi" w:cstheme="majorBidi"/>
          <w:sz w:val="28"/>
          <w:szCs w:val="28"/>
        </w:rPr>
        <w:t>were</w:t>
      </w:r>
      <w:r w:rsidRPr="00084356">
        <w:rPr>
          <w:rFonts w:asciiTheme="majorBidi" w:hAnsiTheme="majorBidi" w:cstheme="majorBidi"/>
          <w:sz w:val="28"/>
          <w:szCs w:val="28"/>
        </w:rPr>
        <w:t xml:space="preserve"> detected by post-hoc analysis.</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b/>
          <w:bCs/>
          <w:sz w:val="28"/>
          <w:szCs w:val="28"/>
        </w:rPr>
      </w:pPr>
      <w:r w:rsidRPr="00084356">
        <w:rPr>
          <w:rFonts w:asciiTheme="majorBidi" w:hAnsiTheme="majorBidi" w:cstheme="majorBidi"/>
          <w:sz w:val="28"/>
          <w:szCs w:val="28"/>
        </w:rPr>
        <w:t xml:space="preserve">P – Value &lt; 0.05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considered statistically significant.</w:t>
      </w:r>
    </w:p>
    <w:p w:rsidR="000631E6" w:rsidRPr="00084356" w:rsidRDefault="000631E6" w:rsidP="000C685E">
      <w:pPr>
        <w:pStyle w:val="ListParagraph"/>
        <w:numPr>
          <w:ilvl w:val="0"/>
          <w:numId w:val="10"/>
        </w:numPr>
        <w:spacing w:before="120" w:after="240" w:line="360" w:lineRule="auto"/>
        <w:jc w:val="both"/>
        <w:rPr>
          <w:rFonts w:asciiTheme="majorBidi" w:hAnsiTheme="majorBidi" w:cstheme="majorBidi"/>
          <w:sz w:val="28"/>
          <w:szCs w:val="28"/>
        </w:rPr>
      </w:pPr>
      <w:r w:rsidRPr="00084356">
        <w:rPr>
          <w:rFonts w:asciiTheme="majorBidi" w:hAnsiTheme="majorBidi" w:cstheme="majorBidi"/>
          <w:sz w:val="28"/>
          <w:szCs w:val="28"/>
        </w:rPr>
        <w:t xml:space="preserve">P – Value &lt; 0.01 </w:t>
      </w:r>
      <w:r w:rsidR="000C685E">
        <w:rPr>
          <w:rFonts w:asciiTheme="majorBidi" w:hAnsiTheme="majorBidi" w:cstheme="majorBidi"/>
          <w:sz w:val="28"/>
          <w:szCs w:val="28"/>
        </w:rPr>
        <w:t>was</w:t>
      </w:r>
      <w:r w:rsidRPr="00084356">
        <w:rPr>
          <w:rFonts w:asciiTheme="majorBidi" w:hAnsiTheme="majorBidi" w:cstheme="majorBidi"/>
          <w:sz w:val="28"/>
          <w:szCs w:val="28"/>
        </w:rPr>
        <w:t xml:space="preserve"> considered statistically highly significant.</w:t>
      </w:r>
    </w:p>
    <w:p w:rsidR="000631E6" w:rsidRPr="00005D19" w:rsidRDefault="000631E6" w:rsidP="00084356">
      <w:pPr>
        <w:spacing w:before="120" w:after="240" w:line="360" w:lineRule="auto"/>
        <w:ind w:left="180"/>
        <w:jc w:val="both"/>
        <w:rPr>
          <w:rFonts w:asciiTheme="majorBidi" w:hAnsiTheme="majorBidi" w:cstheme="majorBidi"/>
          <w:sz w:val="28"/>
          <w:szCs w:val="28"/>
        </w:rPr>
      </w:pPr>
    </w:p>
    <w:p w:rsidR="000631E6" w:rsidRPr="00005D19" w:rsidRDefault="000631E6" w:rsidP="00A3422D">
      <w:pPr>
        <w:spacing w:before="120" w:after="240" w:line="360" w:lineRule="auto"/>
        <w:jc w:val="both"/>
        <w:rPr>
          <w:rFonts w:asciiTheme="majorBidi" w:hAnsiTheme="majorBidi" w:cstheme="majorBidi"/>
          <w:b/>
          <w:bCs/>
          <w:sz w:val="28"/>
          <w:szCs w:val="28"/>
          <w:u w:val="single"/>
        </w:rPr>
      </w:pPr>
    </w:p>
    <w:p w:rsidR="000631E6" w:rsidRPr="00005D19" w:rsidRDefault="000631E6" w:rsidP="00A3422D">
      <w:pPr>
        <w:spacing w:before="120" w:after="240" w:line="360" w:lineRule="auto"/>
        <w:jc w:val="both"/>
        <w:rPr>
          <w:rFonts w:asciiTheme="majorBidi" w:hAnsiTheme="majorBidi" w:cstheme="majorBidi"/>
          <w:b/>
          <w:bCs/>
          <w:sz w:val="28"/>
          <w:szCs w:val="28"/>
          <w:u w:val="single"/>
        </w:rPr>
      </w:pPr>
    </w:p>
    <w:p w:rsidR="000631E6" w:rsidRDefault="000631E6" w:rsidP="00A3422D">
      <w:pPr>
        <w:spacing w:before="120" w:after="240" w:line="360" w:lineRule="auto"/>
        <w:jc w:val="both"/>
        <w:rPr>
          <w:rFonts w:asciiTheme="majorBidi" w:hAnsiTheme="majorBidi" w:cstheme="majorBidi"/>
          <w:b/>
          <w:bCs/>
          <w:sz w:val="28"/>
          <w:szCs w:val="28"/>
          <w:u w:val="single"/>
        </w:rPr>
      </w:pPr>
    </w:p>
    <w:p w:rsidR="000631E6" w:rsidRDefault="000631E6" w:rsidP="00A3422D">
      <w:pPr>
        <w:spacing w:before="120" w:after="240" w:line="360" w:lineRule="auto"/>
        <w:jc w:val="both"/>
        <w:rPr>
          <w:rFonts w:asciiTheme="majorBidi" w:hAnsiTheme="majorBidi" w:cstheme="majorBidi"/>
          <w:b/>
          <w:bCs/>
          <w:sz w:val="28"/>
          <w:szCs w:val="28"/>
          <w:u w:val="single"/>
        </w:rPr>
      </w:pPr>
    </w:p>
    <w:sectPr w:rsidR="000631E6" w:rsidSect="005F2237">
      <w:headerReference w:type="default" r:id="rId8"/>
      <w:footerReference w:type="default" r:id="rId9"/>
      <w:pgSz w:w="11906" w:h="16838"/>
      <w:pgMar w:top="1440" w:right="1800" w:bottom="1440" w:left="1800" w:header="708" w:footer="708" w:gutter="0"/>
      <w:pgNumType w:start="7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3E" w:rsidRDefault="008D653E" w:rsidP="00A3422D">
      <w:pPr>
        <w:spacing w:after="0" w:line="240" w:lineRule="auto"/>
      </w:pPr>
      <w:r>
        <w:separator/>
      </w:r>
    </w:p>
  </w:endnote>
  <w:endnote w:type="continuationSeparator" w:id="0">
    <w:p w:rsidR="008D653E" w:rsidRDefault="008D653E" w:rsidP="00A3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56" w:rsidRPr="00084356" w:rsidRDefault="00084356" w:rsidP="00084356">
    <w:pPr>
      <w:pStyle w:val="Footer"/>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3733CB" w:rsidRPr="003733CB">
      <w:rPr>
        <w:rFonts w:asciiTheme="majorHAnsi" w:eastAsiaTheme="majorEastAsia" w:hAnsiTheme="majorHAnsi" w:cs="Cambria"/>
        <w:noProof/>
        <w:lang w:val="ar-SA"/>
      </w:rPr>
      <w:t>78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3E" w:rsidRDefault="008D653E" w:rsidP="00A3422D">
      <w:pPr>
        <w:spacing w:after="0" w:line="240" w:lineRule="auto"/>
      </w:pPr>
      <w:r>
        <w:separator/>
      </w:r>
    </w:p>
  </w:footnote>
  <w:footnote w:type="continuationSeparator" w:id="0">
    <w:p w:rsidR="008D653E" w:rsidRDefault="008D653E" w:rsidP="00A3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atura MT Script Capitals" w:hAnsi="Matura MT Script Capitals" w:cstheme="majorBidi"/>
        <w:color w:val="FF0000"/>
        <w:sz w:val="28"/>
        <w:szCs w:val="28"/>
      </w:rPr>
      <w:alias w:val="العنوان"/>
      <w:id w:val="77738743"/>
      <w:placeholder>
        <w:docPart w:val="1AF0C27F33E84797BE2B6529FEDC00D2"/>
      </w:placeholder>
      <w:dataBinding w:prefixMappings="xmlns:ns0='http://schemas.openxmlformats.org/package/2006/metadata/core-properties' xmlns:ns1='http://purl.org/dc/elements/1.1/'" w:xpath="/ns0:coreProperties[1]/ns1:title[1]" w:storeItemID="{6C3C8BC8-F283-45AE-878A-BAB7291924A1}"/>
      <w:text/>
    </w:sdtPr>
    <w:sdtEndPr/>
    <w:sdtContent>
      <w:p w:rsidR="00A3422D" w:rsidRPr="00A3422D" w:rsidRDefault="00A3422D" w:rsidP="00A3422D">
        <w:pPr>
          <w:pStyle w:val="Header"/>
          <w:pBdr>
            <w:bottom w:val="thickThinSmallGap" w:sz="24" w:space="1" w:color="622423" w:themeColor="accent2" w:themeShade="7F"/>
          </w:pBdr>
          <w:jc w:val="right"/>
          <w:rPr>
            <w:rFonts w:ascii="Matura MT Script Capitals" w:eastAsiaTheme="majorEastAsia" w:hAnsi="Matura MT Script Capitals" w:cstheme="majorBidi"/>
            <w:color w:val="FF0000"/>
            <w:sz w:val="28"/>
            <w:szCs w:val="28"/>
          </w:rPr>
        </w:pPr>
        <w:r w:rsidRPr="00A3422D">
          <w:rPr>
            <w:rFonts w:ascii="Matura MT Script Capitals" w:hAnsi="Matura MT Script Capitals" w:cstheme="majorBidi"/>
            <w:color w:val="FF0000"/>
            <w:sz w:val="28"/>
            <w:szCs w:val="28"/>
          </w:rPr>
          <w:t>Patients and methods</w:t>
        </w:r>
      </w:p>
    </w:sdtContent>
  </w:sdt>
  <w:p w:rsidR="00A3422D" w:rsidRDefault="00A34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E2A"/>
    <w:multiLevelType w:val="hybridMultilevel"/>
    <w:tmpl w:val="4694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49D8"/>
    <w:multiLevelType w:val="hybridMultilevel"/>
    <w:tmpl w:val="72C09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4B0D0E"/>
    <w:multiLevelType w:val="hybridMultilevel"/>
    <w:tmpl w:val="05BA2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1DF1"/>
    <w:multiLevelType w:val="hybridMultilevel"/>
    <w:tmpl w:val="D4066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60DB4"/>
    <w:multiLevelType w:val="hybridMultilevel"/>
    <w:tmpl w:val="CC1AB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79C9"/>
    <w:multiLevelType w:val="hybridMultilevel"/>
    <w:tmpl w:val="E60623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022742E"/>
    <w:multiLevelType w:val="hybridMultilevel"/>
    <w:tmpl w:val="D84EE4F0"/>
    <w:lvl w:ilvl="0" w:tplc="ED5A29B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A36B0"/>
    <w:multiLevelType w:val="hybridMultilevel"/>
    <w:tmpl w:val="5484BCA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2AD65E9"/>
    <w:multiLevelType w:val="hybridMultilevel"/>
    <w:tmpl w:val="F704F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81E62"/>
    <w:multiLevelType w:val="hybridMultilevel"/>
    <w:tmpl w:val="9482A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60DC1"/>
    <w:multiLevelType w:val="hybridMultilevel"/>
    <w:tmpl w:val="9460A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4586C"/>
    <w:multiLevelType w:val="hybridMultilevel"/>
    <w:tmpl w:val="E08A9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C08F9"/>
    <w:multiLevelType w:val="hybridMultilevel"/>
    <w:tmpl w:val="CA92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B409B"/>
    <w:multiLevelType w:val="hybridMultilevel"/>
    <w:tmpl w:val="54F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94FA0"/>
    <w:multiLevelType w:val="hybridMultilevel"/>
    <w:tmpl w:val="E69451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9CE231E"/>
    <w:multiLevelType w:val="hybridMultilevel"/>
    <w:tmpl w:val="368044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
  </w:num>
  <w:num w:numId="3">
    <w:abstractNumId w:val="0"/>
  </w:num>
  <w:num w:numId="4">
    <w:abstractNumId w:val="13"/>
  </w:num>
  <w:num w:numId="5">
    <w:abstractNumId w:val="9"/>
  </w:num>
  <w:num w:numId="6">
    <w:abstractNumId w:val="2"/>
  </w:num>
  <w:num w:numId="7">
    <w:abstractNumId w:val="15"/>
  </w:num>
  <w:num w:numId="8">
    <w:abstractNumId w:val="12"/>
  </w:num>
  <w:num w:numId="9">
    <w:abstractNumId w:val="8"/>
  </w:num>
  <w:num w:numId="10">
    <w:abstractNumId w:val="4"/>
  </w:num>
  <w:num w:numId="11">
    <w:abstractNumId w:val="3"/>
  </w:num>
  <w:num w:numId="12">
    <w:abstractNumId w:val="11"/>
  </w:num>
  <w:num w:numId="13">
    <w:abstractNumId w:val="10"/>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E6"/>
    <w:rsid w:val="000631E6"/>
    <w:rsid w:val="00084356"/>
    <w:rsid w:val="000C685E"/>
    <w:rsid w:val="002217F8"/>
    <w:rsid w:val="00311EF9"/>
    <w:rsid w:val="003733CB"/>
    <w:rsid w:val="004E01DE"/>
    <w:rsid w:val="005D4E47"/>
    <w:rsid w:val="005F2237"/>
    <w:rsid w:val="008D653E"/>
    <w:rsid w:val="00990E1F"/>
    <w:rsid w:val="009A245B"/>
    <w:rsid w:val="00A3422D"/>
    <w:rsid w:val="00A84D94"/>
    <w:rsid w:val="00F81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B8A244C-9A8F-4B6A-A3D2-D8DA6838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31E6"/>
    <w:pPr>
      <w:ind w:left="720"/>
      <w:contextualSpacing/>
    </w:pPr>
  </w:style>
  <w:style w:type="paragraph" w:styleId="Header">
    <w:name w:val="header"/>
    <w:basedOn w:val="Normal"/>
    <w:link w:val="HeaderChar"/>
    <w:uiPriority w:val="99"/>
    <w:unhideWhenUsed/>
    <w:rsid w:val="00A3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2D"/>
  </w:style>
  <w:style w:type="paragraph" w:styleId="Footer">
    <w:name w:val="footer"/>
    <w:basedOn w:val="Normal"/>
    <w:link w:val="FooterChar"/>
    <w:uiPriority w:val="99"/>
    <w:unhideWhenUsed/>
    <w:rsid w:val="00A3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2D"/>
  </w:style>
  <w:style w:type="paragraph" w:styleId="BalloonText">
    <w:name w:val="Balloon Text"/>
    <w:basedOn w:val="Normal"/>
    <w:link w:val="BalloonTextChar"/>
    <w:uiPriority w:val="99"/>
    <w:semiHidden/>
    <w:unhideWhenUsed/>
    <w:rsid w:val="00A3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F0C27F33E84797BE2B6529FEDC00D2"/>
        <w:category>
          <w:name w:val="عام"/>
          <w:gallery w:val="placeholder"/>
        </w:category>
        <w:types>
          <w:type w:val="bbPlcHdr"/>
        </w:types>
        <w:behaviors>
          <w:behavior w:val="content"/>
        </w:behaviors>
        <w:guid w:val="{248D15EE-B635-44C0-B0AC-0E6E18879309}"/>
      </w:docPartPr>
      <w:docPartBody>
        <w:p w:rsidR="00FC368D" w:rsidRDefault="00FC368D" w:rsidP="00FC368D">
          <w:pPr>
            <w:pStyle w:val="1AF0C27F33E84797BE2B6529FEDC00D2"/>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D"/>
    <w:rsid w:val="008A61D1"/>
    <w:rsid w:val="009C6658"/>
    <w:rsid w:val="00FC368D"/>
    <w:rsid w:val="00FF2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0C27F33E84797BE2B6529FEDC00D2">
    <w:name w:val="1AF0C27F33E84797BE2B6529FEDC00D2"/>
    <w:rsid w:val="00FC368D"/>
  </w:style>
  <w:style w:type="paragraph" w:customStyle="1" w:styleId="E824B6CCD92F427FB114EECCCBC66962">
    <w:name w:val="E824B6CCD92F427FB114EECCCBC66962"/>
    <w:rsid w:val="00FC3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Patients and methods</vt: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and methods</dc:title>
  <dc:creator>03</dc:creator>
  <cp:lastModifiedBy>etc</cp:lastModifiedBy>
  <cp:revision>4</cp:revision>
  <dcterms:created xsi:type="dcterms:W3CDTF">2018-12-03T04:50:00Z</dcterms:created>
  <dcterms:modified xsi:type="dcterms:W3CDTF">2018-12-10T12:11:00Z</dcterms:modified>
</cp:coreProperties>
</file>